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FD9" w:rsidRPr="00F510A0" w:rsidRDefault="00417FD9" w:rsidP="00417FD9">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w:t>
      </w:r>
      <w:r>
        <w:rPr>
          <w:rFonts w:ascii="Calibri" w:eastAsia="Times New Roman" w:hAnsi="Calibri" w:cs="Times New Roman"/>
        </w:rPr>
        <w:t xml:space="preserve"> OUS HF, HN RHF og HSØ RHF</w:t>
      </w:r>
    </w:p>
    <w:p w:rsidR="00492768" w:rsidRPr="00492768" w:rsidRDefault="00492768" w:rsidP="00417FD9">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w:t>
      </w:r>
      <w:r>
        <w:rPr>
          <w:rFonts w:ascii="Calibri" w:eastAsia="Times New Roman" w:hAnsi="Calibri" w:cs="Times New Roman"/>
          <w:b/>
        </w:rPr>
        <w:t xml:space="preserve"> 1020</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1.0</w:t>
      </w:r>
      <w:bookmarkStart w:id="0" w:name="_GoBack"/>
      <w:bookmarkEnd w:id="0"/>
    </w:p>
    <w:p w:rsidR="00417FD9" w:rsidRDefault="00417FD9" w:rsidP="00417FD9">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Pr>
          <w:rFonts w:ascii="Calibri" w:eastAsia="Times New Roman" w:hAnsi="Calibri" w:cs="Times New Roman"/>
          <w:bCs/>
        </w:rPr>
        <w:t>: 15.07.2022</w:t>
      </w:r>
    </w:p>
    <w:p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036EC1">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036EC1">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036EC1">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036EC1">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036EC1">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036EC1">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036EC1">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036EC1">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036EC1">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036EC1">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036EC1">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036EC1">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036EC1">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036EC1">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036EC1">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036EC1">
            <w:pPr>
              <w:pStyle w:val="Listeavsnitt"/>
              <w:ind w:left="0"/>
              <w:rPr>
                <w:b/>
                <w:sz w:val="20"/>
                <w:szCs w:val="18"/>
              </w:rPr>
            </w:pPr>
          </w:p>
        </w:tc>
      </w:tr>
    </w:tbl>
    <w:p w:rsidR="0041537A" w:rsidRDefault="0041537A"/>
    <w:tbl>
      <w:tblPr>
        <w:tblStyle w:val="Tabellrutenett"/>
        <w:tblW w:w="5000" w:type="pct"/>
        <w:tblLayout w:type="fixed"/>
        <w:tblLook w:val="04A0" w:firstRow="1" w:lastRow="0" w:firstColumn="1" w:lastColumn="0" w:noHBand="0" w:noVBand="1"/>
      </w:tblPr>
      <w:tblGrid>
        <w:gridCol w:w="421"/>
        <w:gridCol w:w="1803"/>
        <w:gridCol w:w="946"/>
        <w:gridCol w:w="1502"/>
        <w:gridCol w:w="993"/>
        <w:gridCol w:w="2409"/>
        <w:gridCol w:w="988"/>
      </w:tblGrid>
      <w:tr w:rsidR="00561C4B" w:rsidRPr="00561C4B" w:rsidTr="00561C4B">
        <w:tc>
          <w:tcPr>
            <w:tcW w:w="232" w:type="pct"/>
            <w:shd w:val="clear" w:color="auto" w:fill="D9D9D9" w:themeFill="background1" w:themeFillShade="D9"/>
            <w:vAlign w:val="bottom"/>
          </w:tcPr>
          <w:p w:rsidR="0041537A" w:rsidRPr="00561C4B" w:rsidRDefault="0041537A" w:rsidP="00BA63DD">
            <w:pPr>
              <w:jc w:val="center"/>
              <w:rPr>
                <w:rFonts w:ascii="Calibri" w:hAnsi="Calibri" w:cs="Calibri"/>
                <w:b/>
                <w:sz w:val="18"/>
                <w:szCs w:val="18"/>
              </w:rPr>
            </w:pPr>
            <w:r w:rsidRPr="00561C4B">
              <w:rPr>
                <w:rFonts w:ascii="Calibri" w:hAnsi="Calibri" w:cs="Calibri"/>
                <w:b/>
                <w:sz w:val="18"/>
                <w:szCs w:val="18"/>
              </w:rPr>
              <w:t>FO</w:t>
            </w:r>
          </w:p>
        </w:tc>
        <w:tc>
          <w:tcPr>
            <w:tcW w:w="995" w:type="pct"/>
            <w:shd w:val="clear" w:color="auto" w:fill="D9D9D9" w:themeFill="background1" w:themeFillShade="D9"/>
            <w:vAlign w:val="bottom"/>
          </w:tcPr>
          <w:p w:rsidR="0041537A" w:rsidRPr="00561C4B" w:rsidRDefault="0041537A" w:rsidP="00561C4B">
            <w:pPr>
              <w:jc w:val="center"/>
              <w:rPr>
                <w:rFonts w:ascii="Calibri" w:hAnsi="Calibri" w:cs="Calibri"/>
                <w:b/>
                <w:sz w:val="18"/>
                <w:szCs w:val="18"/>
              </w:rPr>
            </w:pPr>
            <w:r w:rsidRPr="00561C4B">
              <w:rPr>
                <w:rFonts w:ascii="Calibri" w:hAnsi="Calibri" w:cs="Calibri"/>
                <w:b/>
                <w:sz w:val="18"/>
                <w:szCs w:val="18"/>
              </w:rPr>
              <w:t>Diagnoser</w:t>
            </w:r>
          </w:p>
        </w:tc>
        <w:tc>
          <w:tcPr>
            <w:tcW w:w="522" w:type="pct"/>
            <w:shd w:val="clear" w:color="auto" w:fill="D9D9D9" w:themeFill="background1" w:themeFillShade="D9"/>
            <w:vAlign w:val="bottom"/>
          </w:tcPr>
          <w:p w:rsidR="0041537A" w:rsidRPr="00561C4B" w:rsidRDefault="0041537A" w:rsidP="00561C4B">
            <w:pPr>
              <w:jc w:val="center"/>
              <w:rPr>
                <w:rFonts w:ascii="Calibri" w:hAnsi="Calibri" w:cs="Calibri"/>
                <w:sz w:val="18"/>
                <w:szCs w:val="18"/>
              </w:rPr>
            </w:pPr>
            <w:r w:rsidRPr="00561C4B">
              <w:rPr>
                <w:rFonts w:ascii="Calibri" w:hAnsi="Calibri" w:cs="Calibri"/>
                <w:sz w:val="18"/>
                <w:szCs w:val="18"/>
              </w:rPr>
              <w:t>ICNP</w:t>
            </w:r>
          </w:p>
        </w:tc>
        <w:tc>
          <w:tcPr>
            <w:tcW w:w="829" w:type="pct"/>
            <w:shd w:val="clear" w:color="auto" w:fill="D9D9D9" w:themeFill="background1" w:themeFillShade="D9"/>
            <w:vAlign w:val="bottom"/>
          </w:tcPr>
          <w:p w:rsidR="0041537A" w:rsidRPr="00561C4B" w:rsidRDefault="0041537A" w:rsidP="00561C4B">
            <w:pPr>
              <w:jc w:val="center"/>
              <w:rPr>
                <w:rFonts w:ascii="Calibri" w:hAnsi="Calibri" w:cs="Calibri"/>
                <w:b/>
                <w:sz w:val="18"/>
                <w:szCs w:val="18"/>
              </w:rPr>
            </w:pPr>
            <w:r w:rsidRPr="00561C4B">
              <w:rPr>
                <w:rFonts w:ascii="Calibri" w:hAnsi="Calibri" w:cs="Calibri"/>
                <w:b/>
                <w:sz w:val="18"/>
                <w:szCs w:val="18"/>
              </w:rPr>
              <w:t>Resultatmål</w:t>
            </w:r>
          </w:p>
        </w:tc>
        <w:tc>
          <w:tcPr>
            <w:tcW w:w="548" w:type="pct"/>
            <w:shd w:val="clear" w:color="auto" w:fill="D9D9D9" w:themeFill="background1" w:themeFillShade="D9"/>
            <w:vAlign w:val="bottom"/>
          </w:tcPr>
          <w:p w:rsidR="0041537A" w:rsidRPr="00561C4B" w:rsidRDefault="0041537A" w:rsidP="00561C4B">
            <w:pPr>
              <w:jc w:val="center"/>
              <w:rPr>
                <w:rFonts w:ascii="Calibri" w:hAnsi="Calibri" w:cs="Calibri"/>
                <w:sz w:val="18"/>
                <w:szCs w:val="18"/>
              </w:rPr>
            </w:pPr>
            <w:r w:rsidRPr="00561C4B">
              <w:rPr>
                <w:rFonts w:ascii="Calibri" w:hAnsi="Calibri" w:cs="Calibri"/>
                <w:sz w:val="18"/>
                <w:szCs w:val="18"/>
              </w:rPr>
              <w:t>ICNP</w:t>
            </w:r>
          </w:p>
        </w:tc>
        <w:tc>
          <w:tcPr>
            <w:tcW w:w="1329" w:type="pct"/>
            <w:shd w:val="clear" w:color="auto" w:fill="D9D9D9" w:themeFill="background1" w:themeFillShade="D9"/>
            <w:vAlign w:val="bottom"/>
          </w:tcPr>
          <w:p w:rsidR="0041537A" w:rsidRPr="00561C4B" w:rsidRDefault="0041537A" w:rsidP="00561C4B">
            <w:pPr>
              <w:jc w:val="center"/>
              <w:rPr>
                <w:rFonts w:ascii="Calibri" w:hAnsi="Calibri" w:cs="Calibri"/>
                <w:b/>
                <w:sz w:val="18"/>
                <w:szCs w:val="18"/>
              </w:rPr>
            </w:pPr>
            <w:r w:rsidRPr="00561C4B">
              <w:rPr>
                <w:rFonts w:ascii="Calibri" w:hAnsi="Calibri" w:cs="Calibri"/>
                <w:b/>
                <w:sz w:val="18"/>
                <w:szCs w:val="18"/>
              </w:rPr>
              <w:t>Intervensjoner</w:t>
            </w:r>
          </w:p>
        </w:tc>
        <w:tc>
          <w:tcPr>
            <w:tcW w:w="545" w:type="pct"/>
            <w:shd w:val="clear" w:color="auto" w:fill="D9D9D9" w:themeFill="background1" w:themeFillShade="D9"/>
            <w:vAlign w:val="bottom"/>
          </w:tcPr>
          <w:p w:rsidR="0041537A" w:rsidRPr="00561C4B" w:rsidRDefault="0041537A" w:rsidP="00561C4B">
            <w:pPr>
              <w:jc w:val="center"/>
              <w:rPr>
                <w:rFonts w:ascii="Calibri" w:hAnsi="Calibri" w:cs="Calibri"/>
                <w:sz w:val="18"/>
                <w:szCs w:val="18"/>
              </w:rPr>
            </w:pPr>
            <w:r w:rsidRPr="00561C4B">
              <w:rPr>
                <w:rFonts w:ascii="Calibri" w:hAnsi="Calibri" w:cs="Calibri"/>
                <w:sz w:val="18"/>
                <w:szCs w:val="18"/>
              </w:rPr>
              <w:t>ICNP</w:t>
            </w:r>
          </w:p>
        </w:tc>
      </w:tr>
      <w:tr w:rsidR="00D5504A" w:rsidRPr="00561C4B" w:rsidTr="00D5504A">
        <w:tc>
          <w:tcPr>
            <w:tcW w:w="232" w:type="pct"/>
            <w:shd w:val="clear" w:color="auto" w:fill="F2F2F2" w:themeFill="background1" w:themeFillShade="F2"/>
            <w:vAlign w:val="bottom"/>
          </w:tcPr>
          <w:p w:rsidR="00D5504A" w:rsidRPr="00561C4B" w:rsidRDefault="00D5504A" w:rsidP="00D5504A">
            <w:pPr>
              <w:jc w:val="center"/>
              <w:rPr>
                <w:rFonts w:ascii="Calibri" w:hAnsi="Calibri" w:cs="Calibri"/>
                <w:b/>
                <w:sz w:val="18"/>
                <w:szCs w:val="18"/>
              </w:rPr>
            </w:pPr>
            <w:r w:rsidRPr="00561C4B">
              <w:rPr>
                <w:rFonts w:ascii="Calibri" w:hAnsi="Calibri" w:cs="Calibri"/>
                <w:b/>
                <w:sz w:val="18"/>
                <w:szCs w:val="18"/>
              </w:rPr>
              <w:t>2</w:t>
            </w:r>
          </w:p>
        </w:tc>
        <w:tc>
          <w:tcPr>
            <w:tcW w:w="995"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Manglende kunnskap om sykdom</w:t>
            </w:r>
          </w:p>
        </w:tc>
        <w:tc>
          <w:tcPr>
            <w:tcW w:w="522"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10021994</w:t>
            </w:r>
          </w:p>
        </w:tc>
        <w:tc>
          <w:tcPr>
            <w:tcW w:w="8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Kunnskap om sykdom</w:t>
            </w:r>
          </w:p>
        </w:tc>
        <w:tc>
          <w:tcPr>
            <w:tcW w:w="548"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10023826</w:t>
            </w:r>
          </w:p>
        </w:tc>
        <w:tc>
          <w:tcPr>
            <w:tcW w:w="13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 xml:space="preserve">Undervise om sykdom </w:t>
            </w:r>
            <w:r w:rsidRPr="00561C4B">
              <w:rPr>
                <w:rFonts w:ascii="Calibri" w:hAnsi="Calibri" w:cs="Calibri"/>
                <w:color w:val="000000"/>
                <w:sz w:val="18"/>
                <w:szCs w:val="18"/>
              </w:rPr>
              <w:t>(7,8)</w:t>
            </w:r>
          </w:p>
        </w:tc>
        <w:tc>
          <w:tcPr>
            <w:tcW w:w="545"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10024116</w:t>
            </w:r>
          </w:p>
        </w:tc>
      </w:tr>
      <w:tr w:rsidR="00D5504A" w:rsidRPr="00561C4B" w:rsidTr="00D5504A">
        <w:tc>
          <w:tcPr>
            <w:tcW w:w="232" w:type="pct"/>
            <w:shd w:val="clear" w:color="auto" w:fill="F2F2F2" w:themeFill="background1" w:themeFillShade="F2"/>
            <w:vAlign w:val="bottom"/>
          </w:tcPr>
          <w:p w:rsidR="00D5504A" w:rsidRPr="00561C4B" w:rsidRDefault="00D5504A" w:rsidP="00D5504A">
            <w:pPr>
              <w:jc w:val="center"/>
              <w:rPr>
                <w:rFonts w:ascii="Calibri" w:hAnsi="Calibri" w:cs="Calibri"/>
                <w:b/>
                <w:sz w:val="18"/>
                <w:szCs w:val="18"/>
              </w:rPr>
            </w:pPr>
          </w:p>
        </w:tc>
        <w:tc>
          <w:tcPr>
            <w:tcW w:w="995"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22"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8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48"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13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 xml:space="preserve">Undervise om tiltak mot tilbakefall </w:t>
            </w:r>
            <w:r w:rsidRPr="00561C4B">
              <w:rPr>
                <w:rFonts w:ascii="Calibri" w:hAnsi="Calibri" w:cs="Calibri"/>
                <w:color w:val="000000"/>
                <w:sz w:val="18"/>
                <w:szCs w:val="18"/>
              </w:rPr>
              <w:t>(7,8)</w:t>
            </w:r>
          </w:p>
        </w:tc>
        <w:tc>
          <w:tcPr>
            <w:tcW w:w="545"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10038668</w:t>
            </w:r>
          </w:p>
        </w:tc>
      </w:tr>
      <w:tr w:rsidR="00D5504A" w:rsidRPr="00561C4B" w:rsidTr="00D5504A">
        <w:tc>
          <w:tcPr>
            <w:tcW w:w="232" w:type="pct"/>
            <w:shd w:val="clear" w:color="auto" w:fill="F2F2F2" w:themeFill="background1" w:themeFillShade="F2"/>
            <w:vAlign w:val="bottom"/>
          </w:tcPr>
          <w:p w:rsidR="00D5504A" w:rsidRPr="00561C4B" w:rsidRDefault="00D5504A" w:rsidP="00D5504A">
            <w:pPr>
              <w:jc w:val="center"/>
              <w:rPr>
                <w:rFonts w:ascii="Calibri" w:hAnsi="Calibri" w:cs="Calibri"/>
                <w:b/>
                <w:sz w:val="18"/>
                <w:szCs w:val="18"/>
              </w:rPr>
            </w:pPr>
          </w:p>
        </w:tc>
        <w:tc>
          <w:tcPr>
            <w:tcW w:w="995"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22"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8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48"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13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 xml:space="preserve">Undervise om behandlingsregime </w:t>
            </w:r>
            <w:r w:rsidRPr="00561C4B">
              <w:rPr>
                <w:rFonts w:ascii="Calibri" w:hAnsi="Calibri" w:cs="Calibri"/>
                <w:color w:val="000000"/>
                <w:sz w:val="18"/>
                <w:szCs w:val="18"/>
              </w:rPr>
              <w:t>(7,8)</w:t>
            </w:r>
          </w:p>
        </w:tc>
        <w:tc>
          <w:tcPr>
            <w:tcW w:w="545"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10024625</w:t>
            </w:r>
          </w:p>
        </w:tc>
      </w:tr>
      <w:tr w:rsidR="00D5504A" w:rsidRPr="00561C4B" w:rsidTr="00D5504A">
        <w:tc>
          <w:tcPr>
            <w:tcW w:w="232" w:type="pct"/>
            <w:shd w:val="clear" w:color="auto" w:fill="F2F2F2" w:themeFill="background1" w:themeFillShade="F2"/>
            <w:vAlign w:val="bottom"/>
          </w:tcPr>
          <w:p w:rsidR="00D5504A" w:rsidRPr="00561C4B" w:rsidRDefault="00D5504A" w:rsidP="00D5504A">
            <w:pPr>
              <w:jc w:val="center"/>
              <w:rPr>
                <w:rFonts w:ascii="Calibri" w:hAnsi="Calibri" w:cs="Calibri"/>
                <w:b/>
                <w:sz w:val="18"/>
                <w:szCs w:val="18"/>
              </w:rPr>
            </w:pPr>
          </w:p>
        </w:tc>
        <w:tc>
          <w:tcPr>
            <w:tcW w:w="995"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22"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8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48"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13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r w:rsidRPr="00561C4B">
              <w:rPr>
                <w:rFonts w:ascii="Calibri" w:hAnsi="Calibri" w:cs="Calibri"/>
                <w:b/>
                <w:color w:val="000000"/>
                <w:sz w:val="18"/>
                <w:szCs w:val="18"/>
              </w:rPr>
              <w:t xml:space="preserve">Undervise om egenomsorg med hensyn til hud </w:t>
            </w:r>
            <w:r w:rsidRPr="00561C4B">
              <w:rPr>
                <w:rFonts w:ascii="Calibri" w:hAnsi="Calibri" w:cs="Calibri"/>
                <w:color w:val="000000"/>
                <w:sz w:val="18"/>
                <w:szCs w:val="18"/>
              </w:rPr>
              <w:t>(7,8)</w:t>
            </w:r>
          </w:p>
        </w:tc>
        <w:tc>
          <w:tcPr>
            <w:tcW w:w="545"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r w:rsidRPr="00561C4B">
              <w:rPr>
                <w:rFonts w:ascii="Calibri" w:hAnsi="Calibri" w:cs="Calibri"/>
                <w:color w:val="000000"/>
                <w:sz w:val="18"/>
                <w:szCs w:val="18"/>
              </w:rPr>
              <w:t>10033029</w:t>
            </w:r>
          </w:p>
        </w:tc>
      </w:tr>
      <w:tr w:rsidR="00D5504A" w:rsidRPr="00561C4B" w:rsidTr="00D5504A">
        <w:tc>
          <w:tcPr>
            <w:tcW w:w="232" w:type="pct"/>
            <w:shd w:val="clear" w:color="auto" w:fill="F2F2F2" w:themeFill="background1" w:themeFillShade="F2"/>
            <w:vAlign w:val="bottom"/>
          </w:tcPr>
          <w:p w:rsidR="00D5504A" w:rsidRPr="00561C4B" w:rsidRDefault="00D5504A" w:rsidP="00D5504A">
            <w:pPr>
              <w:jc w:val="center"/>
              <w:rPr>
                <w:rFonts w:ascii="Calibri" w:hAnsi="Calibri" w:cs="Calibri"/>
                <w:b/>
                <w:sz w:val="18"/>
                <w:szCs w:val="18"/>
              </w:rPr>
            </w:pPr>
          </w:p>
        </w:tc>
        <w:tc>
          <w:tcPr>
            <w:tcW w:w="995"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22"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8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48"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c>
          <w:tcPr>
            <w:tcW w:w="1329" w:type="pct"/>
            <w:shd w:val="clear" w:color="auto" w:fill="F2F2F2" w:themeFill="background1" w:themeFillShade="F2"/>
            <w:vAlign w:val="bottom"/>
          </w:tcPr>
          <w:p w:rsidR="00D5504A" w:rsidRPr="00561C4B" w:rsidRDefault="00D5504A" w:rsidP="00D5504A">
            <w:pPr>
              <w:rPr>
                <w:rFonts w:ascii="Calibri" w:hAnsi="Calibri" w:cs="Calibri"/>
                <w:b/>
                <w:color w:val="000000"/>
                <w:sz w:val="18"/>
                <w:szCs w:val="18"/>
              </w:rPr>
            </w:pPr>
          </w:p>
        </w:tc>
        <w:tc>
          <w:tcPr>
            <w:tcW w:w="545" w:type="pct"/>
            <w:shd w:val="clear" w:color="auto" w:fill="F2F2F2" w:themeFill="background1" w:themeFillShade="F2"/>
            <w:vAlign w:val="bottom"/>
          </w:tcPr>
          <w:p w:rsidR="00D5504A" w:rsidRPr="00561C4B" w:rsidRDefault="00D5504A" w:rsidP="00D5504A">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r w:rsidRPr="00561C4B">
              <w:rPr>
                <w:rFonts w:ascii="Calibri" w:hAnsi="Calibri" w:cs="Calibri"/>
                <w:b/>
                <w:sz w:val="18"/>
                <w:szCs w:val="18"/>
              </w:rPr>
              <w:t>13</w:t>
            </w: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Infeksjon</w:t>
            </w: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10023032</w:t>
            </w: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Ingen infeksjon</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10028945</w:t>
            </w: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Overvåke tegn og symptomer på infeksjon </w:t>
            </w:r>
            <w:r w:rsidRPr="00561C4B">
              <w:rPr>
                <w:rFonts w:ascii="Calibri" w:hAnsi="Calibri" w:cs="Calibri"/>
                <w:color w:val="000000"/>
                <w:sz w:val="18"/>
                <w:szCs w:val="18"/>
              </w:rPr>
              <w:t>(7)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10012203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Overvåke vitale tegn </w:t>
            </w:r>
            <w:r w:rsidRPr="00561C4B">
              <w:rPr>
                <w:rFonts w:ascii="Calibri" w:hAnsi="Calibri" w:cs="Calibri"/>
                <w:color w:val="000000"/>
                <w:sz w:val="18"/>
                <w:szCs w:val="18"/>
              </w:rPr>
              <w:t>(7)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10032113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BF4C63" w:rsidP="00561C4B">
            <w:pPr>
              <w:rPr>
                <w:rFonts w:ascii="Calibri" w:hAnsi="Calibri" w:cs="Calibri"/>
                <w:color w:val="000000"/>
                <w:sz w:val="18"/>
                <w:szCs w:val="18"/>
              </w:rPr>
            </w:pPr>
            <w:hyperlink r:id="rId7" w:history="1">
              <w:r w:rsidR="00DA6830" w:rsidRPr="00561C4B">
                <w:rPr>
                  <w:rStyle w:val="Hyperkobling"/>
                  <w:rFonts w:ascii="Calibri" w:hAnsi="Calibri" w:cs="Calibri"/>
                  <w:sz w:val="18"/>
                  <w:szCs w:val="18"/>
                </w:rPr>
                <w:t>VAR: Tidlig identifisering av kliniske tegn på forverring av helsetilstanden</w:t>
              </w:r>
            </w:hyperlink>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Vurdere sirkulasjon </w:t>
            </w:r>
            <w:r w:rsidRPr="00561C4B">
              <w:rPr>
                <w:rFonts w:ascii="Calibri" w:hAnsi="Calibri" w:cs="Calibri"/>
                <w:color w:val="000000"/>
                <w:sz w:val="18"/>
                <w:szCs w:val="18"/>
              </w:rPr>
              <w:t>(1)</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10050193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Håndtere feber </w:t>
            </w:r>
            <w:r w:rsidRPr="00561C4B">
              <w:rPr>
                <w:rFonts w:ascii="Calibri" w:hAnsi="Calibri" w:cs="Calibri"/>
                <w:color w:val="000000"/>
                <w:sz w:val="18"/>
                <w:szCs w:val="18"/>
              </w:rPr>
              <w:t>(2,3,6,7)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10041721</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BF4C63" w:rsidP="00561C4B">
            <w:pPr>
              <w:rPr>
                <w:rFonts w:ascii="Calibri" w:hAnsi="Calibri" w:cs="Calibri"/>
                <w:color w:val="000000"/>
                <w:sz w:val="18"/>
                <w:szCs w:val="18"/>
              </w:rPr>
            </w:pPr>
            <w:hyperlink r:id="rId8" w:history="1">
              <w:r w:rsidR="00DA6830" w:rsidRPr="00561C4B">
                <w:rPr>
                  <w:rStyle w:val="Hyperkobling"/>
                  <w:rFonts w:ascii="Calibri" w:hAnsi="Calibri" w:cs="Calibri"/>
                  <w:sz w:val="18"/>
                  <w:szCs w:val="18"/>
                </w:rPr>
                <w:t>VAR: Rektal temperaturmåling</w:t>
              </w:r>
            </w:hyperlink>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Evaluere respons på temperaturregulering </w:t>
            </w:r>
            <w:r w:rsidRPr="00561C4B">
              <w:rPr>
                <w:rFonts w:ascii="Calibri" w:hAnsi="Calibri" w:cs="Calibri"/>
                <w:color w:val="000000"/>
                <w:sz w:val="18"/>
                <w:szCs w:val="18"/>
              </w:rPr>
              <w:t>(2,3,6,7)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10007195</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Håndtere smitte</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10050753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color w:val="000000"/>
                <w:sz w:val="18"/>
                <w:szCs w:val="18"/>
              </w:rPr>
              <w:t>Se</w:t>
            </w:r>
            <w:r w:rsidR="00561C4B" w:rsidRPr="00561C4B">
              <w:rPr>
                <w:rFonts w:ascii="Calibri" w:hAnsi="Calibri" w:cs="Calibri"/>
                <w:color w:val="000000"/>
                <w:sz w:val="18"/>
                <w:szCs w:val="18"/>
              </w:rPr>
              <w:t xml:space="preserve"> N</w:t>
            </w:r>
            <w:r w:rsidRPr="00561C4B">
              <w:rPr>
                <w:rFonts w:ascii="Calibri" w:hAnsi="Calibri" w:cs="Calibri"/>
                <w:color w:val="000000"/>
                <w:sz w:val="18"/>
                <w:szCs w:val="18"/>
              </w:rPr>
              <w:t>VP: Smitte- isolasjon</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color w:val="000000"/>
                <w:sz w:val="18"/>
                <w:szCs w:val="18"/>
              </w:rPr>
              <w:t xml:space="preserve">Se </w:t>
            </w:r>
            <w:r w:rsidR="00561C4B" w:rsidRPr="00561C4B">
              <w:rPr>
                <w:rFonts w:ascii="Calibri" w:hAnsi="Calibri" w:cs="Calibri"/>
                <w:color w:val="000000"/>
                <w:sz w:val="18"/>
                <w:szCs w:val="18"/>
              </w:rPr>
              <w:t>N</w:t>
            </w:r>
            <w:r w:rsidRPr="00561C4B">
              <w:rPr>
                <w:rFonts w:ascii="Calibri" w:hAnsi="Calibri" w:cs="Calibri"/>
                <w:color w:val="000000"/>
                <w:sz w:val="18"/>
                <w:szCs w:val="18"/>
              </w:rPr>
              <w:t>VP: Sepsis- akutt</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Administrering av antibiotika </w:t>
            </w:r>
            <w:r w:rsidRPr="00561C4B">
              <w:rPr>
                <w:rFonts w:ascii="Calibri" w:hAnsi="Calibri" w:cs="Calibri"/>
                <w:color w:val="000000"/>
                <w:sz w:val="18"/>
                <w:szCs w:val="18"/>
              </w:rPr>
              <w:t>(2,6)</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10030383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Vurdere legemiddelbivirkning </w:t>
            </w:r>
            <w:r w:rsidRPr="00561C4B">
              <w:rPr>
                <w:rFonts w:ascii="Calibri" w:hAnsi="Calibri" w:cs="Calibri"/>
                <w:color w:val="000000"/>
                <w:sz w:val="18"/>
                <w:szCs w:val="18"/>
              </w:rPr>
              <w:t>(2,6)</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10039087</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Evaluere respons på legemiddel </w:t>
            </w:r>
            <w:r w:rsidRPr="00561C4B">
              <w:rPr>
                <w:rFonts w:ascii="Calibri" w:hAnsi="Calibri" w:cs="Calibri"/>
                <w:color w:val="000000"/>
                <w:sz w:val="18"/>
                <w:szCs w:val="18"/>
              </w:rPr>
              <w:t>(2,6)</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10007182</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3</w:t>
            </w: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Svekket sirkulasjon</w:t>
            </w: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10047136</w:t>
            </w: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Tilfredsstillende sirkulasjon</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10028380</w:t>
            </w: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Vurdere sirkulasjon </w:t>
            </w:r>
            <w:r w:rsidRPr="00561C4B">
              <w:rPr>
                <w:rFonts w:ascii="Calibri" w:hAnsi="Calibri" w:cs="Calibri"/>
                <w:color w:val="000000"/>
                <w:sz w:val="18"/>
                <w:szCs w:val="18"/>
              </w:rPr>
              <w:t>(1)</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10050193</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Vurdere perifer vevsperfusjon </w:t>
            </w:r>
            <w:r w:rsidRPr="00561C4B">
              <w:rPr>
                <w:rFonts w:ascii="Calibri" w:hAnsi="Calibri" w:cs="Calibri"/>
                <w:color w:val="000000"/>
                <w:sz w:val="18"/>
                <w:szCs w:val="18"/>
              </w:rPr>
              <w:t>(1)</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10042856</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Opprettholde intravenøstilgang </w:t>
            </w:r>
            <w:r w:rsidRPr="00561C4B">
              <w:rPr>
                <w:rFonts w:ascii="Calibri" w:hAnsi="Calibri" w:cs="Calibri"/>
                <w:color w:val="000000"/>
                <w:sz w:val="18"/>
                <w:szCs w:val="18"/>
              </w:rPr>
              <w:t>(1)</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10036577</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lang w:val="en-US"/>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lang w:val="en-US"/>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lang w:val="en-US"/>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lang w:val="en-US"/>
              </w:rPr>
            </w:pPr>
          </w:p>
        </w:tc>
        <w:tc>
          <w:tcPr>
            <w:tcW w:w="1329" w:type="pct"/>
            <w:shd w:val="clear" w:color="auto" w:fill="F2F2F2" w:themeFill="background1" w:themeFillShade="F2"/>
            <w:vAlign w:val="bottom"/>
          </w:tcPr>
          <w:p w:rsidR="00DA6830" w:rsidRPr="00561C4B" w:rsidRDefault="00561C4B" w:rsidP="00561C4B">
            <w:pPr>
              <w:rPr>
                <w:rFonts w:ascii="Calibri" w:hAnsi="Calibri" w:cs="Calibri"/>
                <w:color w:val="000000"/>
                <w:sz w:val="18"/>
                <w:szCs w:val="18"/>
              </w:rPr>
            </w:pPr>
            <w:r w:rsidRPr="00561C4B">
              <w:rPr>
                <w:rFonts w:ascii="Calibri" w:hAnsi="Calibri" w:cs="Calibri"/>
                <w:color w:val="000000"/>
                <w:sz w:val="18"/>
                <w:szCs w:val="18"/>
              </w:rPr>
              <w:t>Se N</w:t>
            </w:r>
            <w:r w:rsidR="00DA6830" w:rsidRPr="00561C4B">
              <w:rPr>
                <w:rFonts w:ascii="Calibri" w:hAnsi="Calibri" w:cs="Calibri"/>
                <w:color w:val="000000"/>
                <w:sz w:val="18"/>
                <w:szCs w:val="18"/>
              </w:rPr>
              <w:t>VP: Sirkulasjonssvikt</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lang w:val="en-US"/>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lang w:val="en-US"/>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lang w:val="en-US"/>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lang w:val="en-US"/>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6</w:t>
            </w: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Problem med hudkvalitet</w:t>
            </w: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10001290</w:t>
            </w: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Tilfredsstillende hudkvalitet</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10028501</w:t>
            </w: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Vurdere hud </w:t>
            </w:r>
            <w:r w:rsidRPr="00561C4B">
              <w:rPr>
                <w:rFonts w:ascii="Calibri" w:hAnsi="Calibri" w:cs="Calibri"/>
                <w:color w:val="000000"/>
                <w:sz w:val="18"/>
                <w:szCs w:val="18"/>
              </w:rPr>
              <w:t>(1,3,7)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10041126</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Tilfredsstillende sårtilheling</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10035096</w:t>
            </w: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Overvåke hudkvalitet </w:t>
            </w:r>
            <w:r w:rsidRPr="00561C4B">
              <w:rPr>
                <w:rFonts w:ascii="Calibri" w:hAnsi="Calibri" w:cs="Calibri"/>
                <w:color w:val="000000"/>
                <w:sz w:val="18"/>
                <w:szCs w:val="18"/>
              </w:rPr>
              <w:t>(1,3,7)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10051712</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Leire pasient </w:t>
            </w:r>
            <w:r w:rsidRPr="00561C4B">
              <w:rPr>
                <w:rFonts w:ascii="Calibri" w:hAnsi="Calibri" w:cs="Calibri"/>
                <w:color w:val="000000"/>
                <w:sz w:val="18"/>
                <w:szCs w:val="18"/>
              </w:rPr>
              <w:t>(1,3,7)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10014761</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Oppmuntre til hvile </w:t>
            </w:r>
            <w:r w:rsidRPr="00561C4B">
              <w:rPr>
                <w:rFonts w:ascii="Calibri" w:hAnsi="Calibri" w:cs="Calibri"/>
                <w:color w:val="000000"/>
                <w:sz w:val="18"/>
                <w:szCs w:val="18"/>
              </w:rPr>
              <w:t>(3)</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10041415</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Vedlikeholde hudkvalitet</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10035293</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Påføre salve</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10050350</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Kompresjonsbehandling </w:t>
            </w:r>
            <w:r w:rsidRPr="00561C4B">
              <w:rPr>
                <w:rFonts w:ascii="Calibri" w:hAnsi="Calibri" w:cs="Calibri"/>
                <w:color w:val="000000"/>
                <w:sz w:val="18"/>
                <w:szCs w:val="18"/>
              </w:rPr>
              <w:t>(5)</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10035147</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BF4C63" w:rsidP="00561C4B">
            <w:pPr>
              <w:rPr>
                <w:rFonts w:ascii="Calibri" w:hAnsi="Calibri" w:cs="Calibri"/>
                <w:color w:val="000000"/>
                <w:sz w:val="18"/>
                <w:szCs w:val="18"/>
              </w:rPr>
            </w:pPr>
            <w:hyperlink r:id="rId9" w:history="1">
              <w:r w:rsidR="00DA6830" w:rsidRPr="00561C4B">
                <w:rPr>
                  <w:rStyle w:val="Hyperkobling"/>
                  <w:rFonts w:ascii="Calibri" w:hAnsi="Calibri" w:cs="Calibri"/>
                  <w:sz w:val="18"/>
                  <w:szCs w:val="18"/>
                </w:rPr>
                <w:t>VAR: Kompresjonsbehandling med kortelastisk kompresjonsbandasje</w:t>
              </w:r>
            </w:hyperlink>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Vurdere sår </w:t>
            </w:r>
            <w:r w:rsidRPr="00561C4B">
              <w:rPr>
                <w:rFonts w:ascii="Calibri" w:hAnsi="Calibri" w:cs="Calibri"/>
                <w:color w:val="000000"/>
                <w:sz w:val="18"/>
                <w:szCs w:val="18"/>
              </w:rPr>
              <w:t>(1,3,7)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10030799</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Sårstell </w:t>
            </w:r>
            <w:r w:rsidRPr="00561C4B">
              <w:rPr>
                <w:rFonts w:ascii="Calibri" w:hAnsi="Calibri" w:cs="Calibri"/>
                <w:color w:val="000000"/>
                <w:sz w:val="18"/>
                <w:szCs w:val="18"/>
              </w:rPr>
              <w:t>(3)</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10033347</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BF4C63" w:rsidP="00561C4B">
            <w:pPr>
              <w:rPr>
                <w:rFonts w:ascii="Calibri" w:hAnsi="Calibri" w:cs="Calibri"/>
                <w:color w:val="000000"/>
                <w:sz w:val="18"/>
                <w:szCs w:val="18"/>
              </w:rPr>
            </w:pPr>
            <w:hyperlink r:id="rId10" w:history="1">
              <w:r w:rsidR="00DA6830" w:rsidRPr="00561C4B">
                <w:rPr>
                  <w:rStyle w:val="Hyperkobling"/>
                  <w:rFonts w:ascii="Calibri" w:hAnsi="Calibri" w:cs="Calibri"/>
                  <w:sz w:val="18"/>
                  <w:szCs w:val="18"/>
                </w:rPr>
                <w:t>VAR: Stell av venøse sår i inflammasjonsfasen-staseeksem og ødem</w:t>
              </w:r>
            </w:hyperlink>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 xml:space="preserve">Samarbeide med tverrfaglig team om sårbehandling </w:t>
            </w:r>
            <w:r w:rsidRPr="00561C4B">
              <w:rPr>
                <w:rFonts w:ascii="Calibri" w:hAnsi="Calibri" w:cs="Calibri"/>
                <w:color w:val="000000"/>
                <w:sz w:val="18"/>
                <w:szCs w:val="18"/>
              </w:rPr>
              <w:t>(3)</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10043995</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3</w:t>
            </w: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Risiko for dyp venetrombose</w:t>
            </w: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r w:rsidRPr="00561C4B">
              <w:rPr>
                <w:rFonts w:ascii="Calibri" w:hAnsi="Calibri" w:cs="Calibri"/>
                <w:color w:val="000000"/>
                <w:sz w:val="18"/>
                <w:szCs w:val="18"/>
              </w:rPr>
              <w:t>10027509</w:t>
            </w:r>
          </w:p>
        </w:tc>
        <w:tc>
          <w:tcPr>
            <w:tcW w:w="829" w:type="pct"/>
            <w:shd w:val="clear" w:color="auto" w:fill="F2F2F2" w:themeFill="background1" w:themeFillShade="F2"/>
            <w:vAlign w:val="bottom"/>
          </w:tcPr>
          <w:p w:rsidR="00DA6830" w:rsidRPr="00561C4B" w:rsidRDefault="00DA6830" w:rsidP="00561C4B">
            <w:pPr>
              <w:rPr>
                <w:rFonts w:ascii="Calibri" w:hAnsi="Calibri" w:cs="Calibri"/>
                <w:sz w:val="18"/>
                <w:szCs w:val="18"/>
              </w:rPr>
            </w:pPr>
            <w:r w:rsidRPr="00561C4B">
              <w:rPr>
                <w:rFonts w:ascii="Calibri" w:hAnsi="Calibri" w:cs="Calibri"/>
                <w:b/>
                <w:color w:val="000000"/>
                <w:sz w:val="18"/>
                <w:szCs w:val="18"/>
              </w:rPr>
              <w:t>Ingen dyp venetrombose</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r w:rsidRPr="00561C4B">
              <w:rPr>
                <w:rFonts w:ascii="Calibri" w:hAnsi="Calibri" w:cs="Calibri"/>
                <w:color w:val="000000"/>
                <w:sz w:val="18"/>
                <w:szCs w:val="18"/>
              </w:rPr>
              <w:t>10036406</w:t>
            </w:r>
          </w:p>
        </w:tc>
        <w:tc>
          <w:tcPr>
            <w:tcW w:w="1329" w:type="pct"/>
            <w:shd w:val="clear" w:color="auto" w:fill="F2F2F2" w:themeFill="background1" w:themeFillShade="F2"/>
            <w:vAlign w:val="bottom"/>
          </w:tcPr>
          <w:p w:rsidR="00DA6830" w:rsidRPr="00561C4B" w:rsidRDefault="00DA6830" w:rsidP="00561C4B">
            <w:pPr>
              <w:rPr>
                <w:rFonts w:ascii="Calibri" w:hAnsi="Calibri" w:cs="Calibri"/>
                <w:sz w:val="18"/>
                <w:szCs w:val="18"/>
              </w:rPr>
            </w:pPr>
            <w:r w:rsidRPr="00561C4B">
              <w:rPr>
                <w:rFonts w:ascii="Calibri" w:hAnsi="Calibri" w:cs="Calibri"/>
                <w:b/>
                <w:color w:val="000000"/>
                <w:sz w:val="18"/>
                <w:szCs w:val="18"/>
              </w:rPr>
              <w:t xml:space="preserve">Forebygge emboli </w:t>
            </w:r>
            <w:r w:rsidRPr="00561C4B">
              <w:rPr>
                <w:rFonts w:ascii="Calibri" w:hAnsi="Calibri" w:cs="Calibri"/>
                <w:color w:val="000000"/>
                <w:sz w:val="18"/>
                <w:szCs w:val="18"/>
              </w:rPr>
              <w:t>(6)</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r w:rsidRPr="00561C4B">
              <w:rPr>
                <w:rFonts w:ascii="Calibri" w:hAnsi="Calibri" w:cs="Calibri"/>
                <w:color w:val="000000"/>
                <w:sz w:val="18"/>
                <w:szCs w:val="18"/>
              </w:rPr>
              <w:t>10051834</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sz w:val="18"/>
                <w:szCs w:val="18"/>
              </w:rPr>
            </w:pPr>
            <w:r w:rsidRPr="00561C4B">
              <w:rPr>
                <w:rFonts w:ascii="Calibri" w:hAnsi="Calibri" w:cs="Calibri"/>
                <w:sz w:val="18"/>
                <w:szCs w:val="18"/>
              </w:rPr>
              <w:t>Se nasjonal VP: DVT</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sz w:val="18"/>
                <w:szCs w:val="18"/>
              </w:rPr>
            </w:pP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7</w:t>
            </w: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Nedsatt mobilitet</w:t>
            </w: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10001219</w:t>
            </w: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I stand til å mobilisere seg</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10028461</w:t>
            </w: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Vurdere mobilitetsevne</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10030527</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Fremme fysisk mobilitet</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10037379</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Assistere gange med bruk av hjelpemiddel</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10036520</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Sørge for hjelpemiddel</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10039158</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Vurdere risiko for fall</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10023520</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13</w:t>
            </w: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Risiko for fall</w:t>
            </w: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10015122</w:t>
            </w: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Ingen fall</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10034704</w:t>
            </w: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Forebygge fall</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10040211</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color w:val="000000"/>
                <w:sz w:val="18"/>
                <w:szCs w:val="18"/>
              </w:rPr>
              <w:t>Se nasjonal VP: Fall- forebygge</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9</w:t>
            </w: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Akutte smerter</w:t>
            </w: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10000454</w:t>
            </w: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Smertekontroll</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10025831</w:t>
            </w: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 xml:space="preserve">Smertebehandling </w:t>
            </w:r>
            <w:r w:rsidRPr="00561C4B">
              <w:rPr>
                <w:rFonts w:ascii="Calibri" w:hAnsi="Calibri" w:cs="Calibri"/>
                <w:color w:val="000000"/>
                <w:sz w:val="18"/>
                <w:szCs w:val="18"/>
              </w:rPr>
              <w:t>(3,6,7)</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10011660</w:t>
            </w: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color w:val="000000"/>
                <w:sz w:val="18"/>
                <w:szCs w:val="18"/>
              </w:rPr>
              <w:t xml:space="preserve">Se </w:t>
            </w:r>
            <w:r w:rsidR="00561C4B" w:rsidRPr="00561C4B">
              <w:rPr>
                <w:rFonts w:ascii="Calibri" w:hAnsi="Calibri" w:cs="Calibri"/>
                <w:color w:val="000000"/>
                <w:sz w:val="18"/>
                <w:szCs w:val="18"/>
              </w:rPr>
              <w:t>N</w:t>
            </w:r>
            <w:r w:rsidRPr="00561C4B">
              <w:rPr>
                <w:rFonts w:ascii="Calibri" w:hAnsi="Calibri" w:cs="Calibri"/>
                <w:color w:val="000000"/>
                <w:sz w:val="18"/>
                <w:szCs w:val="18"/>
              </w:rPr>
              <w:t>VP: Smerte akutt</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767171" w:themeColor="background2" w:themeShade="80"/>
                <w:sz w:val="18"/>
                <w:szCs w:val="18"/>
              </w:rPr>
            </w:pPr>
          </w:p>
        </w:tc>
      </w:tr>
      <w:tr w:rsidR="00561C4B" w:rsidRPr="00561C4B" w:rsidTr="00D5504A">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4</w:t>
            </w: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Problem med lav ernæringsinntak</w:t>
            </w: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10025519</w:t>
            </w: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Positiv ernæringsstatus</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10025002</w:t>
            </w:r>
          </w:p>
        </w:tc>
        <w:tc>
          <w:tcPr>
            <w:tcW w:w="13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b/>
                <w:color w:val="000000"/>
                <w:sz w:val="18"/>
                <w:szCs w:val="18"/>
              </w:rPr>
              <w:t>Vurdere ernæringsstatus</w:t>
            </w:r>
            <w:r w:rsidRPr="00561C4B">
              <w:rPr>
                <w:rFonts w:ascii="Calibri" w:hAnsi="Calibri" w:cs="Calibri"/>
                <w:color w:val="000000"/>
                <w:sz w:val="18"/>
                <w:szCs w:val="18"/>
              </w:rPr>
              <w:t xml:space="preserve"> (7)</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10030660</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Vekt innenfor normalområdet</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10027392</w:t>
            </w:r>
          </w:p>
        </w:tc>
        <w:tc>
          <w:tcPr>
            <w:tcW w:w="1329" w:type="pct"/>
            <w:shd w:val="clear" w:color="auto" w:fill="F2F2F2" w:themeFill="background1" w:themeFillShade="F2"/>
            <w:vAlign w:val="bottom"/>
          </w:tcPr>
          <w:p w:rsidR="00DA6830" w:rsidRPr="00561C4B" w:rsidRDefault="00BF4C63" w:rsidP="00561C4B">
            <w:pPr>
              <w:rPr>
                <w:rFonts w:ascii="Calibri" w:hAnsi="Calibri" w:cs="Calibri"/>
                <w:color w:val="000000"/>
                <w:sz w:val="18"/>
                <w:szCs w:val="18"/>
              </w:rPr>
            </w:pPr>
            <w:hyperlink r:id="rId11" w:history="1">
              <w:r w:rsidR="00DA6830" w:rsidRPr="00561C4B">
                <w:rPr>
                  <w:rStyle w:val="Hyperkobling"/>
                  <w:rFonts w:ascii="Calibri" w:hAnsi="Calibri" w:cs="Calibri"/>
                  <w:sz w:val="18"/>
                  <w:szCs w:val="18"/>
                </w:rPr>
                <w:t>VAR: Kartlegging av ernæringsstatus</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Håndtere ernæringsstatus</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10036013</w:t>
            </w: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color w:val="000000"/>
                <w:sz w:val="18"/>
                <w:szCs w:val="18"/>
              </w:rPr>
            </w:pPr>
            <w:r w:rsidRPr="00561C4B">
              <w:rPr>
                <w:rFonts w:ascii="Calibri" w:hAnsi="Calibri" w:cs="Calibri"/>
                <w:color w:val="000000"/>
                <w:sz w:val="18"/>
                <w:szCs w:val="18"/>
              </w:rPr>
              <w:t>Se</w:t>
            </w:r>
            <w:r w:rsidR="00561C4B" w:rsidRPr="00561C4B">
              <w:rPr>
                <w:rFonts w:ascii="Calibri" w:hAnsi="Calibri" w:cs="Calibri"/>
                <w:color w:val="000000"/>
                <w:sz w:val="18"/>
                <w:szCs w:val="18"/>
              </w:rPr>
              <w:t xml:space="preserve"> N</w:t>
            </w:r>
            <w:r w:rsidRPr="00561C4B">
              <w:rPr>
                <w:rFonts w:ascii="Calibri" w:hAnsi="Calibri" w:cs="Calibri"/>
                <w:color w:val="000000"/>
                <w:sz w:val="18"/>
                <w:szCs w:val="18"/>
              </w:rPr>
              <w:t>VP: Ernæringssvikt</w:t>
            </w:r>
            <w:r w:rsidR="00561C4B" w:rsidRPr="00561C4B">
              <w:rPr>
                <w:rFonts w:ascii="Calibri" w:hAnsi="Calibri" w:cs="Calibri"/>
                <w:color w:val="000000"/>
                <w:sz w:val="18"/>
                <w:szCs w:val="18"/>
              </w:rPr>
              <w:t xml:space="preserve"> - underernæring</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767171" w:themeColor="background2" w:themeShade="80"/>
                <w:sz w:val="18"/>
                <w:szCs w:val="18"/>
              </w:rPr>
            </w:pPr>
          </w:p>
        </w:tc>
      </w:tr>
      <w:tr w:rsidR="00561C4B" w:rsidRPr="00561C4B" w:rsidTr="00D5504A">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r w:rsidR="00561C4B" w:rsidRPr="00561C4B" w:rsidTr="00561C4B">
        <w:tc>
          <w:tcPr>
            <w:tcW w:w="232" w:type="pct"/>
            <w:shd w:val="clear" w:color="auto" w:fill="D9D9D9" w:themeFill="background1" w:themeFillShade="D9"/>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4</w:t>
            </w: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Forstyrrelse i væskebalanse</w:t>
            </w: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10042335</w:t>
            </w: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Væskebalanse innenfor normalområdet</w:t>
            </w: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10033721</w:t>
            </w: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Overvåke væskebalanse</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10040852</w:t>
            </w:r>
          </w:p>
        </w:tc>
      </w:tr>
      <w:tr w:rsidR="00561C4B" w:rsidRPr="00561C4B" w:rsidTr="00561C4B">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Måle væskeinntak</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10039245</w:t>
            </w:r>
          </w:p>
        </w:tc>
      </w:tr>
      <w:tr w:rsidR="00561C4B" w:rsidRPr="00561C4B" w:rsidTr="00561C4B">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Måle væskeproduksjon</w:t>
            </w: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10039250</w:t>
            </w:r>
          </w:p>
        </w:tc>
      </w:tr>
      <w:tr w:rsidR="00561C4B" w:rsidRPr="00561C4B" w:rsidTr="00561C4B">
        <w:tc>
          <w:tcPr>
            <w:tcW w:w="232" w:type="pct"/>
            <w:shd w:val="clear" w:color="auto" w:fill="D9D9D9" w:themeFill="background1" w:themeFillShade="D9"/>
            <w:vAlign w:val="bottom"/>
          </w:tcPr>
          <w:p w:rsidR="00DA6830" w:rsidRPr="00561C4B" w:rsidRDefault="00DA6830" w:rsidP="00DA6830">
            <w:pPr>
              <w:jc w:val="center"/>
              <w:rPr>
                <w:rFonts w:ascii="Calibri" w:hAnsi="Calibri" w:cs="Calibri"/>
                <w:b/>
                <w:sz w:val="18"/>
                <w:szCs w:val="18"/>
              </w:rPr>
            </w:pPr>
          </w:p>
        </w:tc>
        <w:tc>
          <w:tcPr>
            <w:tcW w:w="995"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22"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8"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D9D9D9" w:themeFill="background1" w:themeFillShade="D9"/>
            <w:vAlign w:val="bottom"/>
          </w:tcPr>
          <w:p w:rsidR="00DA6830" w:rsidRPr="00561C4B" w:rsidRDefault="00DA6830" w:rsidP="00561C4B">
            <w:pPr>
              <w:rPr>
                <w:rFonts w:ascii="Calibri" w:hAnsi="Calibri" w:cs="Calibri"/>
                <w:b/>
                <w:color w:val="000000"/>
                <w:sz w:val="18"/>
                <w:szCs w:val="18"/>
              </w:rPr>
            </w:pPr>
          </w:p>
        </w:tc>
        <w:tc>
          <w:tcPr>
            <w:tcW w:w="545" w:type="pct"/>
            <w:shd w:val="clear" w:color="auto" w:fill="D9D9D9" w:themeFill="background1" w:themeFillShade="D9"/>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FD3C00" w:rsidP="00DA6830">
            <w:pPr>
              <w:jc w:val="center"/>
              <w:rPr>
                <w:rFonts w:ascii="Calibri" w:hAnsi="Calibri" w:cs="Calibri"/>
                <w:b/>
                <w:sz w:val="18"/>
                <w:szCs w:val="18"/>
              </w:rPr>
            </w:pPr>
            <w:r>
              <w:rPr>
                <w:rFonts w:ascii="Calibri" w:hAnsi="Calibri" w:cs="Calibri"/>
                <w:b/>
                <w:sz w:val="18"/>
                <w:szCs w:val="18"/>
              </w:rPr>
              <w:t>7</w:t>
            </w: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Manglende evne til å ivareta personlig hygiene</w:t>
            </w: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10000987</w:t>
            </w: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I stand til å utføre personlig hygiene</w:t>
            </w: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10028708</w:t>
            </w: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Tilrettelegge for personlig hygiene</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10051173</w:t>
            </w: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Assistere ved stell</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10050275</w:t>
            </w: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Assistere ved toalettbesøk</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10023531</w:t>
            </w: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Assistere ved bading eller dusj</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10045986</w:t>
            </w: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BF4C63" w:rsidP="00561C4B">
            <w:pPr>
              <w:rPr>
                <w:rFonts w:ascii="Calibri" w:hAnsi="Calibri" w:cs="Calibri"/>
                <w:color w:val="000000"/>
                <w:sz w:val="18"/>
                <w:szCs w:val="18"/>
              </w:rPr>
            </w:pPr>
            <w:hyperlink r:id="rId12" w:history="1">
              <w:r w:rsidR="00DA6830" w:rsidRPr="00561C4B">
                <w:rPr>
                  <w:rStyle w:val="Hyperkobling"/>
                  <w:rFonts w:ascii="Calibri" w:hAnsi="Calibri" w:cs="Calibri"/>
                  <w:sz w:val="18"/>
                  <w:szCs w:val="18"/>
                </w:rPr>
                <w:t>VAR: Dusjing</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BF4C63" w:rsidP="00561C4B">
            <w:pPr>
              <w:rPr>
                <w:rFonts w:ascii="Calibri" w:hAnsi="Calibri" w:cs="Calibri"/>
                <w:color w:val="000000"/>
                <w:sz w:val="18"/>
                <w:szCs w:val="18"/>
              </w:rPr>
            </w:pPr>
            <w:hyperlink r:id="rId13" w:history="1">
              <w:r w:rsidR="00DA6830" w:rsidRPr="00561C4B">
                <w:rPr>
                  <w:rStyle w:val="Hyperkobling"/>
                  <w:rFonts w:ascii="Calibri" w:hAnsi="Calibri" w:cs="Calibri"/>
                  <w:sz w:val="18"/>
                  <w:szCs w:val="18"/>
                </w:rPr>
                <w:t>VAR: Nedentilvask av kvinne og jente</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BF4C63" w:rsidP="00561C4B">
            <w:pPr>
              <w:rPr>
                <w:rFonts w:ascii="Calibri" w:hAnsi="Calibri" w:cs="Calibri"/>
                <w:color w:val="000000"/>
                <w:sz w:val="18"/>
                <w:szCs w:val="18"/>
              </w:rPr>
            </w:pPr>
            <w:hyperlink r:id="rId14" w:history="1">
              <w:r w:rsidR="00DA6830" w:rsidRPr="00561C4B">
                <w:rPr>
                  <w:rStyle w:val="Hyperkobling"/>
                  <w:rFonts w:ascii="Calibri" w:hAnsi="Calibri" w:cs="Calibri"/>
                  <w:sz w:val="18"/>
                  <w:szCs w:val="18"/>
                </w:rPr>
                <w:t>VAR: Nedentilvask av mann og gutt</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BF4C63" w:rsidP="00561C4B">
            <w:pPr>
              <w:rPr>
                <w:rFonts w:ascii="Calibri" w:hAnsi="Calibri" w:cs="Calibri"/>
                <w:color w:val="000000"/>
                <w:sz w:val="18"/>
                <w:szCs w:val="18"/>
              </w:rPr>
            </w:pPr>
            <w:hyperlink r:id="rId15" w:history="1">
              <w:r w:rsidR="00DA6830" w:rsidRPr="00561C4B">
                <w:rPr>
                  <w:rStyle w:val="Hyperkobling"/>
                  <w:rFonts w:ascii="Calibri" w:hAnsi="Calibri" w:cs="Calibri"/>
                  <w:sz w:val="18"/>
                  <w:szCs w:val="18"/>
                </w:rPr>
                <w:t>VAR: Fot- og neglestell</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r w:rsidRPr="00561C4B">
              <w:rPr>
                <w:rFonts w:ascii="Calibri" w:hAnsi="Calibri" w:cs="Calibri"/>
                <w:b/>
                <w:color w:val="000000"/>
                <w:sz w:val="18"/>
                <w:szCs w:val="18"/>
              </w:rPr>
              <w:t>Assistere med av og på kledning</w:t>
            </w: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r w:rsidRPr="00561C4B">
              <w:rPr>
                <w:rFonts w:ascii="Calibri" w:hAnsi="Calibri" w:cs="Calibri"/>
                <w:color w:val="000000"/>
                <w:sz w:val="18"/>
                <w:szCs w:val="18"/>
              </w:rPr>
              <w:t>10050268</w:t>
            </w: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c>
          <w:tcPr>
            <w:tcW w:w="1329" w:type="pct"/>
            <w:shd w:val="clear" w:color="auto" w:fill="F2F2F2" w:themeFill="background1" w:themeFillShade="F2"/>
            <w:vAlign w:val="bottom"/>
          </w:tcPr>
          <w:p w:rsidR="00DA6830" w:rsidRPr="00561C4B" w:rsidRDefault="00BF4C63" w:rsidP="00561C4B">
            <w:pPr>
              <w:rPr>
                <w:rFonts w:ascii="Calibri" w:hAnsi="Calibri" w:cs="Calibri"/>
                <w:color w:val="000000"/>
                <w:sz w:val="18"/>
                <w:szCs w:val="18"/>
              </w:rPr>
            </w:pPr>
            <w:hyperlink r:id="rId16" w:history="1">
              <w:r w:rsidR="00DA6830" w:rsidRPr="00561C4B">
                <w:rPr>
                  <w:rStyle w:val="Hyperkobling"/>
                  <w:rFonts w:ascii="Calibri" w:hAnsi="Calibri" w:cs="Calibri"/>
                  <w:sz w:val="18"/>
                  <w:szCs w:val="18"/>
                </w:rPr>
                <w:t>VAR: Av- og påkledning av skjorte hos pasienter som trenger hjelp</w:t>
              </w:r>
            </w:hyperlink>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color w:val="000000"/>
                <w:sz w:val="18"/>
                <w:szCs w:val="18"/>
              </w:rPr>
            </w:pPr>
          </w:p>
        </w:tc>
      </w:tr>
      <w:tr w:rsidR="00561C4B" w:rsidRPr="00561C4B" w:rsidTr="00561C4B">
        <w:tc>
          <w:tcPr>
            <w:tcW w:w="232" w:type="pct"/>
            <w:shd w:val="clear" w:color="auto" w:fill="F2F2F2" w:themeFill="background1" w:themeFillShade="F2"/>
            <w:vAlign w:val="bottom"/>
          </w:tcPr>
          <w:p w:rsidR="00DA6830" w:rsidRPr="00561C4B" w:rsidRDefault="00DA6830" w:rsidP="00DA6830">
            <w:pPr>
              <w:jc w:val="center"/>
              <w:rPr>
                <w:rFonts w:ascii="Calibri" w:hAnsi="Calibri" w:cs="Calibri"/>
                <w:b/>
                <w:sz w:val="18"/>
                <w:szCs w:val="18"/>
              </w:rPr>
            </w:pPr>
          </w:p>
        </w:tc>
        <w:tc>
          <w:tcPr>
            <w:tcW w:w="995" w:type="pct"/>
            <w:shd w:val="clear" w:color="auto" w:fill="F2F2F2" w:themeFill="background1" w:themeFillShade="F2"/>
            <w:vAlign w:val="bottom"/>
          </w:tcPr>
          <w:p w:rsidR="00DA6830" w:rsidRPr="00561C4B" w:rsidRDefault="00DA6830" w:rsidP="00561C4B">
            <w:pPr>
              <w:rPr>
                <w:rFonts w:ascii="Calibri" w:hAnsi="Calibri" w:cs="Calibri"/>
                <w:b/>
                <w:bCs/>
                <w:color w:val="000000"/>
                <w:sz w:val="18"/>
                <w:szCs w:val="18"/>
              </w:rPr>
            </w:pPr>
          </w:p>
        </w:tc>
        <w:tc>
          <w:tcPr>
            <w:tcW w:w="522"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8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8"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c>
          <w:tcPr>
            <w:tcW w:w="1329" w:type="pct"/>
            <w:shd w:val="clear" w:color="auto" w:fill="F2F2F2" w:themeFill="background1" w:themeFillShade="F2"/>
            <w:vAlign w:val="bottom"/>
          </w:tcPr>
          <w:p w:rsidR="00DA6830" w:rsidRPr="00561C4B" w:rsidRDefault="00DA6830" w:rsidP="00561C4B">
            <w:pPr>
              <w:rPr>
                <w:rFonts w:ascii="Calibri" w:hAnsi="Calibri" w:cs="Calibri"/>
                <w:b/>
                <w:color w:val="000000"/>
                <w:sz w:val="18"/>
                <w:szCs w:val="18"/>
              </w:rPr>
            </w:pPr>
          </w:p>
        </w:tc>
        <w:tc>
          <w:tcPr>
            <w:tcW w:w="545" w:type="pct"/>
            <w:shd w:val="clear" w:color="auto" w:fill="F2F2F2" w:themeFill="background1" w:themeFillShade="F2"/>
            <w:vAlign w:val="bottom"/>
          </w:tcPr>
          <w:p w:rsidR="00DA6830" w:rsidRPr="00561C4B" w:rsidRDefault="00DA6830" w:rsidP="00561C4B">
            <w:pPr>
              <w:jc w:val="center"/>
              <w:rPr>
                <w:rFonts w:ascii="Calibri" w:hAnsi="Calibri" w:cs="Calibri"/>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lang w:val="en-US"/>
        </w:rPr>
        <w:t>Stevens DL, Bryant AE. Streptococcus pyogenes: Basic Biology to Clinical Manifestation. </w:t>
      </w:r>
      <w:hyperlink r:id="rId17" w:tgtFrame="_self" w:history="1">
        <w:r w:rsidRPr="00561C4B">
          <w:rPr>
            <w:rStyle w:val="Hyperkobling"/>
            <w:sz w:val="20"/>
            <w:szCs w:val="20"/>
            <w:lang w:val="en-US"/>
          </w:rPr>
          <w:t>Impetigo, Erysipelas and Cellulitis</w:t>
        </w:r>
      </w:hyperlink>
      <w:r w:rsidRPr="00561C4B">
        <w:rPr>
          <w:rFonts w:ascii="Calibri" w:hAnsi="Calibri" w:cs="Calibri"/>
          <w:color w:val="333333"/>
          <w:sz w:val="20"/>
          <w:szCs w:val="20"/>
          <w:lang w:val="en-US"/>
        </w:rPr>
        <w:t>. Publisert 10.02.2016. (Lastet ned 18.12.2020)</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rPr>
        <w:t>Tonby K, Pettersen F, Sætnan E. </w:t>
      </w:r>
      <w:hyperlink r:id="rId18" w:tgtFrame="_self" w:history="1">
        <w:r w:rsidRPr="00561C4B">
          <w:rPr>
            <w:rStyle w:val="Hyperkobling"/>
            <w:sz w:val="20"/>
            <w:szCs w:val="20"/>
          </w:rPr>
          <w:t>Håndbok for infeksjonsmedisinsk</w:t>
        </w:r>
      </w:hyperlink>
      <w:r w:rsidRPr="00561C4B">
        <w:rPr>
          <w:rFonts w:ascii="Calibri" w:hAnsi="Calibri" w:cs="Calibri"/>
          <w:color w:val="333333"/>
          <w:sz w:val="20"/>
          <w:szCs w:val="20"/>
        </w:rPr>
        <w:t>. Kap: Infeksjoner i bløtdeler, ben og ledd. Erysipelas og nekrotiserende fasciitt. Publisert 10.08.2019 (Lastet ned 18.12.20) denne linken går til forside av brukerhåndboken ikke det den sier</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rPr>
        <w:t>Ingebretsen H, Storheim E. Sykepleie ved sykdommer og skader i huden kapittel 30 i Almås H, Stubberud D-G, Grønseth R. Red. Klinisk sykepleie 2, Gyldendal Akademisk (2013)</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rPr>
        <w:t>Wyller, V B. Det syke menneske V, Hudsykdommer kapittel 17, Akribe (2009)</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rPr>
        <w:t>Villefrance M, Høgh A, Kristensen L H: Ugeskriftet læger. </w:t>
      </w:r>
      <w:hyperlink r:id="rId19" w:tgtFrame="_self" w:history="1">
        <w:r w:rsidRPr="00561C4B">
          <w:rPr>
            <w:rStyle w:val="Hyperkobling"/>
            <w:sz w:val="20"/>
            <w:szCs w:val="20"/>
          </w:rPr>
          <w:t>Kompression er et vigtigt element i behandling af erysipelas</w:t>
        </w:r>
      </w:hyperlink>
      <w:r w:rsidRPr="00561C4B">
        <w:rPr>
          <w:rFonts w:ascii="Calibri" w:hAnsi="Calibri" w:cs="Calibri"/>
          <w:color w:val="333333"/>
          <w:sz w:val="20"/>
          <w:szCs w:val="20"/>
        </w:rPr>
        <w:t>: Publisert 09.10.2017 (Lastet ned 18.12.2020)</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lang w:val="en-US"/>
        </w:rPr>
      </w:pPr>
      <w:r w:rsidRPr="00561C4B">
        <w:rPr>
          <w:rFonts w:ascii="Calibri" w:hAnsi="Calibri" w:cs="Calibri"/>
          <w:color w:val="333333"/>
          <w:sz w:val="20"/>
          <w:szCs w:val="20"/>
          <w:lang w:val="en-US"/>
        </w:rPr>
        <w:t>Spelman D, Baddour L M, Lowy, F D. </w:t>
      </w:r>
      <w:hyperlink r:id="rId20" w:tgtFrame="_self" w:history="1">
        <w:r w:rsidRPr="00561C4B">
          <w:rPr>
            <w:rStyle w:val="Hyperkobling"/>
            <w:sz w:val="20"/>
            <w:szCs w:val="20"/>
            <w:lang w:val="en-US"/>
          </w:rPr>
          <w:t>Cellulitis and skin abscess in adults: Treatment</w:t>
        </w:r>
      </w:hyperlink>
      <w:r w:rsidRPr="00561C4B">
        <w:rPr>
          <w:rFonts w:ascii="Calibri" w:hAnsi="Calibri" w:cs="Calibri"/>
          <w:color w:val="333333"/>
          <w:sz w:val="20"/>
          <w:szCs w:val="20"/>
          <w:lang w:val="en-US"/>
        </w:rPr>
        <w:t>. UpToDate Dec 09, 2020. (Lastet ned 18.12.20)</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rPr>
      </w:pPr>
      <w:r w:rsidRPr="00561C4B">
        <w:rPr>
          <w:rFonts w:ascii="Calibri" w:hAnsi="Calibri" w:cs="Calibri"/>
          <w:color w:val="333333"/>
          <w:sz w:val="20"/>
          <w:szCs w:val="20"/>
          <w:lang w:val="en-US"/>
        </w:rPr>
        <w:t>Caple C, Heering H. Pravikoff D. </w:t>
      </w:r>
      <w:hyperlink r:id="rId21" w:tgtFrame="_self" w:history="1">
        <w:r w:rsidRPr="00561C4B">
          <w:rPr>
            <w:rStyle w:val="Hyperkobling"/>
            <w:sz w:val="20"/>
            <w:szCs w:val="20"/>
            <w:lang w:val="en-US"/>
          </w:rPr>
          <w:t>Erysipelas</w:t>
        </w:r>
      </w:hyperlink>
      <w:r w:rsidRPr="00561C4B">
        <w:rPr>
          <w:rFonts w:ascii="Calibri" w:hAnsi="Calibri" w:cs="Calibri"/>
          <w:color w:val="333333"/>
          <w:sz w:val="20"/>
          <w:szCs w:val="20"/>
          <w:lang w:val="en-US"/>
        </w:rPr>
        <w:t> CINAHL Nursing Guide, January 26, 2018 (Lastet ned 18.12.20)</w:t>
      </w:r>
    </w:p>
    <w:p w:rsidR="00561C4B" w:rsidRPr="00561C4B" w:rsidRDefault="00561C4B" w:rsidP="00561C4B">
      <w:pPr>
        <w:numPr>
          <w:ilvl w:val="0"/>
          <w:numId w:val="1"/>
        </w:numPr>
        <w:shd w:val="clear" w:color="auto" w:fill="FFFFFF"/>
        <w:spacing w:after="0" w:line="240" w:lineRule="auto"/>
        <w:rPr>
          <w:rFonts w:ascii="Calibri" w:hAnsi="Calibri" w:cs="Calibri"/>
          <w:color w:val="333333"/>
          <w:sz w:val="20"/>
          <w:szCs w:val="20"/>
          <w:lang w:val="en-US"/>
        </w:rPr>
      </w:pPr>
      <w:r w:rsidRPr="00561C4B">
        <w:rPr>
          <w:rFonts w:ascii="Calibri" w:hAnsi="Calibri" w:cs="Calibri"/>
          <w:color w:val="333333"/>
          <w:sz w:val="20"/>
          <w:szCs w:val="20"/>
          <w:lang w:val="en-US"/>
        </w:rPr>
        <w:t>BMJ Best Practice, Patient information from BMJ </w:t>
      </w:r>
      <w:hyperlink r:id="rId22" w:tgtFrame="_self" w:history="1">
        <w:r w:rsidRPr="00561C4B">
          <w:rPr>
            <w:rStyle w:val="Hyperkobling"/>
            <w:sz w:val="20"/>
            <w:szCs w:val="20"/>
            <w:lang w:val="en-US"/>
          </w:rPr>
          <w:t>Cellulitis and erysipelas</w:t>
        </w:r>
      </w:hyperlink>
      <w:r w:rsidRPr="00561C4B">
        <w:rPr>
          <w:rFonts w:ascii="Calibri" w:hAnsi="Calibri" w:cs="Calibri"/>
          <w:color w:val="333333"/>
          <w:sz w:val="20"/>
          <w:szCs w:val="20"/>
          <w:lang w:val="en-US"/>
        </w:rPr>
        <w:t xml:space="preserve"> Last published: </w:t>
      </w:r>
      <w:r w:rsidRPr="00561C4B">
        <w:rPr>
          <w:sz w:val="20"/>
          <w:szCs w:val="20"/>
          <w:lang w:val="en-US"/>
        </w:rPr>
        <w:t>Jul 24, 2020</w:t>
      </w:r>
      <w:r w:rsidRPr="00561C4B">
        <w:rPr>
          <w:rFonts w:ascii="Calibri" w:hAnsi="Calibri" w:cs="Calibri"/>
          <w:color w:val="333333"/>
          <w:sz w:val="20"/>
          <w:szCs w:val="20"/>
          <w:lang w:val="en-US"/>
        </w:rPr>
        <w:t xml:space="preserve"> (Lastet ned 18.12.20)</w:t>
      </w:r>
    </w:p>
    <w:p w:rsidR="00E816D2" w:rsidRPr="00561C4B" w:rsidRDefault="00E816D2">
      <w:pPr>
        <w:rPr>
          <w:rFonts w:ascii="Calibri" w:hAnsi="Calibri" w:cs="Calibri"/>
          <w:sz w:val="18"/>
          <w:szCs w:val="18"/>
          <w:lang w:val="en-US"/>
        </w:rPr>
      </w:pPr>
    </w:p>
    <w:p w:rsidR="00AA5495" w:rsidRPr="00561C4B" w:rsidRDefault="00AA5495">
      <w:pPr>
        <w:rPr>
          <w:rFonts w:ascii="Calibri" w:hAnsi="Calibri" w:cs="Calibri"/>
          <w:sz w:val="18"/>
          <w:szCs w:val="18"/>
          <w:lang w:val="en-US"/>
        </w:rPr>
      </w:pPr>
    </w:p>
    <w:p w:rsidR="00AA5495" w:rsidRPr="00561C4B" w:rsidRDefault="00AA5495">
      <w:pPr>
        <w:rPr>
          <w:rFonts w:ascii="Calibri" w:hAnsi="Calibri" w:cs="Calibri"/>
          <w:sz w:val="18"/>
          <w:szCs w:val="18"/>
          <w:lang w:val="en-US"/>
        </w:rPr>
      </w:pPr>
      <w:r w:rsidRPr="00561C4B">
        <w:rPr>
          <w:rFonts w:ascii="Calibri" w:hAnsi="Calibri" w:cs="Calibri"/>
          <w:sz w:val="18"/>
          <w:szCs w:val="18"/>
          <w:lang w:val="en-US"/>
        </w:rPr>
        <w:br w:type="page"/>
      </w:r>
    </w:p>
    <w:p w:rsidR="00561C4B" w:rsidRPr="00FD3C00" w:rsidRDefault="00561C4B">
      <w:pPr>
        <w:rPr>
          <w:rFonts w:ascii="Calibri" w:eastAsia="Times New Roman" w:hAnsi="Calibri" w:cs="Times New Roman"/>
          <w:b/>
          <w:bCs/>
          <w:lang w:val="en-US"/>
        </w:rPr>
      </w:pPr>
    </w:p>
    <w:p w:rsidR="00561C4B"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561C4B" w:rsidRPr="00561C4B" w:rsidTr="00561C4B">
        <w:tc>
          <w:tcPr>
            <w:tcW w:w="5000" w:type="pct"/>
            <w:gridSpan w:val="2"/>
            <w:shd w:val="clear" w:color="auto" w:fill="EAF1DD"/>
            <w:vAlign w:val="center"/>
          </w:tcPr>
          <w:p w:rsidR="00561C4B" w:rsidRPr="00561C4B" w:rsidRDefault="00561C4B" w:rsidP="00255259">
            <w:pPr>
              <w:spacing w:after="0" w:line="240" w:lineRule="auto"/>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AVGRENSNING OG FORMÅL</w:t>
            </w: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1</w:t>
            </w:r>
          </w:p>
        </w:tc>
        <w:tc>
          <w:tcPr>
            <w:tcW w:w="4711" w:type="pct"/>
          </w:tcPr>
          <w:p w:rsidR="00561C4B" w:rsidRPr="00561C4B" w:rsidRDefault="00561C4B" w:rsidP="00255259">
            <w:pPr>
              <w:spacing w:after="0" w:line="240" w:lineRule="auto"/>
              <w:ind w:firstLine="20"/>
              <w:rPr>
                <w:rFonts w:ascii="Calibri" w:eastAsia="Times New Roman" w:hAnsi="Calibri" w:cs="Calibri"/>
                <w:sz w:val="20"/>
                <w:szCs w:val="20"/>
                <w:lang w:eastAsia="nb-NO"/>
              </w:rPr>
            </w:pPr>
            <w:r w:rsidRPr="00561C4B">
              <w:rPr>
                <w:rFonts w:ascii="Calibri" w:eastAsia="Times New Roman" w:hAnsi="Calibri" w:cs="Calibri"/>
                <w:b/>
                <w:sz w:val="20"/>
                <w:szCs w:val="20"/>
                <w:lang w:eastAsia="nb-NO"/>
              </w:rPr>
              <w:t>Overordnede mål for VP:</w:t>
            </w:r>
            <w:r w:rsidRPr="00561C4B">
              <w:rPr>
                <w:rFonts w:ascii="Calibri" w:eastAsia="Times New Roman" w:hAnsi="Calibri" w:cs="Calibri"/>
                <w:sz w:val="20"/>
                <w:szCs w:val="20"/>
                <w:lang w:eastAsia="nb-NO"/>
              </w:rPr>
              <w:t xml:space="preserve"> </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Sikre av pasienter med erysipelas inneliggende på sykehus får kunnskapsbasert sykepleie og kontinuitet i behandlingen, og gjennom dette forsøke å redusere liggetid.</w:t>
            </w:r>
          </w:p>
          <w:p w:rsid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Hvordan kvalitet sikrer god sykepleie til voksen inneliggende pasienter med erysipelas på sykehus.</w:t>
            </w:r>
          </w:p>
          <w:p w:rsidR="00561C4B" w:rsidRPr="00561C4B" w:rsidRDefault="00561C4B" w:rsidP="00255259">
            <w:pPr>
              <w:spacing w:after="0" w:line="240" w:lineRule="auto"/>
              <w:rPr>
                <w:rFonts w:ascii="Calibri" w:eastAsia="Times New Roman" w:hAnsi="Calibri" w:cs="Calibri"/>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2</w:t>
            </w:r>
          </w:p>
        </w:tc>
        <w:tc>
          <w:tcPr>
            <w:tcW w:w="4711" w:type="pct"/>
          </w:tcPr>
          <w:p w:rsidR="00561C4B" w:rsidRPr="00561C4B" w:rsidRDefault="00561C4B" w:rsidP="00255259">
            <w:pPr>
              <w:spacing w:after="0" w:line="240" w:lineRule="auto"/>
              <w:ind w:firstLine="20"/>
              <w:rPr>
                <w:rFonts w:ascii="Calibri" w:eastAsia="Times New Roman" w:hAnsi="Calibri" w:cs="Calibri"/>
                <w:sz w:val="20"/>
                <w:szCs w:val="20"/>
                <w:lang w:eastAsia="nb-NO"/>
              </w:rPr>
            </w:pPr>
            <w:r w:rsidRPr="00561C4B">
              <w:rPr>
                <w:rFonts w:ascii="Calibri" w:eastAsia="Times New Roman" w:hAnsi="Calibri" w:cs="Calibri"/>
                <w:b/>
                <w:sz w:val="20"/>
                <w:szCs w:val="20"/>
                <w:lang w:eastAsia="nb-NO"/>
              </w:rPr>
              <w:t>Hvem gjelder VP for (populasjon, pasient):</w:t>
            </w:r>
            <w:r w:rsidRPr="00561C4B">
              <w:rPr>
                <w:rFonts w:ascii="Calibri" w:eastAsia="Times New Roman" w:hAnsi="Calibri" w:cs="Calibri"/>
                <w:sz w:val="20"/>
                <w:szCs w:val="20"/>
                <w:lang w:eastAsia="nb-NO"/>
              </w:rPr>
              <w:t xml:space="preserve"> </w:t>
            </w:r>
          </w:p>
          <w:p w:rsidR="00561C4B" w:rsidRPr="00561C4B" w:rsidRDefault="00561C4B" w:rsidP="00255259">
            <w:pPr>
              <w:spacing w:after="0" w:line="240" w:lineRule="auto"/>
              <w:ind w:firstLine="20"/>
              <w:rPr>
                <w:rFonts w:ascii="Calibri" w:eastAsia="Times New Roman" w:hAnsi="Calibri" w:cs="Calibri"/>
                <w:sz w:val="20"/>
                <w:szCs w:val="20"/>
                <w:u w:val="single"/>
                <w:lang w:eastAsia="nb-NO"/>
              </w:rPr>
            </w:pPr>
            <w:r w:rsidRPr="00561C4B">
              <w:rPr>
                <w:rFonts w:ascii="Calibri" w:eastAsia="Times New Roman" w:hAnsi="Calibri" w:cs="Calibri"/>
                <w:sz w:val="20"/>
                <w:szCs w:val="20"/>
                <w:u w:val="single"/>
                <w:lang w:eastAsia="nb-NO"/>
              </w:rPr>
              <w:t xml:space="preserve">Oppdatering 2020: </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Samme som 2019. Det er vurdert om planen bør hete hudinfeksjone</w:t>
            </w:r>
            <w:r w:rsidR="00417FD9">
              <w:rPr>
                <w:rFonts w:ascii="Calibri" w:eastAsia="Times New Roman" w:hAnsi="Calibri" w:cs="Calibri"/>
                <w:sz w:val="20"/>
                <w:szCs w:val="20"/>
                <w:lang w:eastAsia="nb-NO"/>
              </w:rPr>
              <w:t>r for å være mer dekkende, dett</w:t>
            </w:r>
            <w:r w:rsidRPr="00561C4B">
              <w:rPr>
                <w:rFonts w:ascii="Calibri" w:eastAsia="Times New Roman" w:hAnsi="Calibri" w:cs="Calibri"/>
                <w:sz w:val="20"/>
                <w:szCs w:val="20"/>
                <w:lang w:eastAsia="nb-NO"/>
              </w:rPr>
              <w:t xml:space="preserve">e bør tas med som vurdering ved neste oppdatering. </w:t>
            </w:r>
          </w:p>
          <w:p w:rsidR="00561C4B" w:rsidRPr="00561C4B" w:rsidRDefault="00561C4B" w:rsidP="00255259">
            <w:pPr>
              <w:spacing w:after="0" w:line="240" w:lineRule="auto"/>
              <w:ind w:firstLine="20"/>
              <w:rPr>
                <w:rFonts w:ascii="Calibri" w:eastAsia="Times New Roman" w:hAnsi="Calibri" w:cs="Calibri"/>
                <w:sz w:val="20"/>
                <w:szCs w:val="20"/>
                <w:lang w:eastAsia="nb-NO"/>
              </w:rPr>
            </w:pPr>
          </w:p>
          <w:p w:rsidR="00561C4B" w:rsidRDefault="00561C4B" w:rsidP="00255259">
            <w:pPr>
              <w:spacing w:after="0" w:line="240" w:lineRule="auto"/>
              <w:ind w:firstLine="20"/>
              <w:rPr>
                <w:rFonts w:ascii="Calibri" w:eastAsia="Times New Roman" w:hAnsi="Calibri" w:cs="Calibri"/>
                <w:sz w:val="20"/>
                <w:szCs w:val="20"/>
                <w:lang w:eastAsia="nb-NO"/>
              </w:rPr>
            </w:pPr>
            <w:r w:rsidRPr="00561C4B">
              <w:rPr>
                <w:rFonts w:ascii="Calibri" w:eastAsia="Times New Roman" w:hAnsi="Calibri" w:cs="Calibri"/>
                <w:sz w:val="20"/>
                <w:szCs w:val="20"/>
                <w:u w:val="single"/>
                <w:lang w:eastAsia="nb-NO"/>
              </w:rPr>
              <w:t>2019:</w:t>
            </w:r>
            <w:r w:rsidRPr="00561C4B">
              <w:rPr>
                <w:rFonts w:ascii="Calibri" w:eastAsia="Times New Roman" w:hAnsi="Calibri" w:cs="Calibri"/>
                <w:sz w:val="20"/>
                <w:szCs w:val="20"/>
                <w:lang w:eastAsia="nb-NO"/>
              </w:rPr>
              <w:t xml:space="preserve"> VBP gjelder alle voksne pasienter innlagt på sykehuset med erysipelas</w:t>
            </w:r>
          </w:p>
          <w:p w:rsidR="00561C4B" w:rsidRPr="00561C4B" w:rsidRDefault="00561C4B" w:rsidP="00255259">
            <w:pPr>
              <w:spacing w:after="0" w:line="240" w:lineRule="auto"/>
              <w:ind w:firstLine="20"/>
              <w:rPr>
                <w:rFonts w:ascii="Calibri" w:eastAsia="Times New Roman" w:hAnsi="Calibri" w:cs="Calibri"/>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3</w:t>
            </w:r>
          </w:p>
        </w:tc>
        <w:tc>
          <w:tcPr>
            <w:tcW w:w="4711" w:type="pct"/>
          </w:tcPr>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b/>
                <w:bCs/>
                <w:sz w:val="20"/>
                <w:szCs w:val="20"/>
                <w:lang w:eastAsia="nb-NO"/>
              </w:rPr>
              <w:t>Navn, tittel og arbeidssted på medlemmer av arbeidsgruppen som har utarbeidet VP-en</w:t>
            </w:r>
            <w:r w:rsidRPr="00561C4B">
              <w:rPr>
                <w:rFonts w:ascii="Calibri" w:eastAsia="Times New Roman" w:hAnsi="Calibri" w:cs="Calibri"/>
                <w:bCs/>
                <w:sz w:val="20"/>
                <w:szCs w:val="20"/>
                <w:lang w:eastAsia="nb-NO"/>
              </w:rPr>
              <w:t xml:space="preserve">: </w:t>
            </w:r>
          </w:p>
          <w:p w:rsidR="00561C4B" w:rsidRPr="00561C4B" w:rsidRDefault="00561C4B" w:rsidP="00255259">
            <w:pPr>
              <w:spacing w:after="0" w:line="240" w:lineRule="auto"/>
              <w:rPr>
                <w:rFonts w:ascii="Calibri" w:eastAsia="Times New Roman" w:hAnsi="Calibri" w:cs="Calibri"/>
                <w:sz w:val="20"/>
                <w:szCs w:val="20"/>
                <w:u w:val="single"/>
                <w:lang w:eastAsia="nb-NO"/>
              </w:rPr>
            </w:pPr>
            <w:r w:rsidRPr="00561C4B">
              <w:rPr>
                <w:rFonts w:ascii="Calibri" w:eastAsia="Times New Roman" w:hAnsi="Calibri" w:cs="Calibri"/>
                <w:sz w:val="20"/>
                <w:szCs w:val="20"/>
                <w:u w:val="single"/>
                <w:lang w:eastAsia="nb-NO"/>
              </w:rPr>
              <w:t xml:space="preserve">Oppdatering til ICNP, 2020: </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HN og HSØ, den ble ført over til ICNP i HN, deretter noen oppdateringer ved Annika Brandal, innleie HSØ, (sårsykepleier, infeksjonspost medisinsk avdeling SSHF) og Sidsel R. Børmark, HSØ</w:t>
            </w:r>
          </w:p>
          <w:p w:rsidR="00561C4B" w:rsidRPr="00561C4B" w:rsidRDefault="00561C4B" w:rsidP="00255259">
            <w:pPr>
              <w:spacing w:after="0" w:line="240" w:lineRule="auto"/>
              <w:rPr>
                <w:rFonts w:ascii="Calibri" w:eastAsia="Times New Roman" w:hAnsi="Calibri" w:cs="Calibri"/>
                <w:sz w:val="20"/>
                <w:szCs w:val="20"/>
                <w:u w:val="single"/>
                <w:lang w:eastAsia="nb-NO"/>
              </w:rPr>
            </w:pPr>
          </w:p>
          <w:p w:rsidR="00561C4B" w:rsidRPr="00561C4B" w:rsidRDefault="00561C4B" w:rsidP="00255259">
            <w:pPr>
              <w:spacing w:after="0" w:line="240" w:lineRule="auto"/>
              <w:rPr>
                <w:rFonts w:ascii="Calibri" w:eastAsia="Times New Roman" w:hAnsi="Calibri" w:cs="Calibri"/>
                <w:sz w:val="20"/>
                <w:szCs w:val="20"/>
                <w:u w:val="single"/>
                <w:lang w:eastAsia="nb-NO"/>
              </w:rPr>
            </w:pPr>
            <w:r w:rsidRPr="00561C4B">
              <w:rPr>
                <w:rFonts w:ascii="Calibri" w:eastAsia="Times New Roman" w:hAnsi="Calibri" w:cs="Calibri"/>
                <w:sz w:val="20"/>
                <w:szCs w:val="20"/>
                <w:u w:val="single"/>
                <w:lang w:eastAsia="nb-NO"/>
              </w:rPr>
              <w:t xml:space="preserve">Første utgave 2019, OUS: </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VBP ble utarbeidet av:</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Katrine Øksdal, sykepleier, infeksjon sengepost, OUS</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Camilla Elise Nielsen, sykepleier, infeksjon sengepost, OUS</w:t>
            </w:r>
          </w:p>
          <w:p w:rsidR="00561C4B" w:rsidRPr="00561C4B" w:rsidRDefault="00561C4B" w:rsidP="00255259">
            <w:pPr>
              <w:spacing w:after="0" w:line="240" w:lineRule="auto"/>
              <w:rPr>
                <w:rFonts w:ascii="Calibri" w:eastAsia="Times New Roman" w:hAnsi="Calibri" w:cs="Calibri"/>
                <w:sz w:val="20"/>
                <w:szCs w:val="20"/>
                <w:lang w:eastAsia="nb-NO"/>
              </w:rPr>
            </w:pP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Veileder:</w:t>
            </w:r>
          </w:p>
          <w:p w:rsid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 xml:space="preserve">Ida Synnøve Steen, KDS koordinator, </w:t>
            </w:r>
            <w:hyperlink r:id="rId23" w:history="1">
              <w:r w:rsidRPr="00561C4B">
                <w:rPr>
                  <w:rFonts w:ascii="Calibri" w:eastAsia="Times New Roman" w:hAnsi="Calibri" w:cs="Calibri"/>
                  <w:color w:val="0000FF"/>
                  <w:sz w:val="20"/>
                  <w:szCs w:val="20"/>
                  <w:u w:val="single"/>
                  <w:lang w:eastAsia="nb-NO"/>
                </w:rPr>
                <w:t>idstee@ous-hf.no</w:t>
              </w:r>
            </w:hyperlink>
            <w:r w:rsidRPr="00561C4B">
              <w:rPr>
                <w:rFonts w:ascii="Calibri" w:eastAsia="Times New Roman" w:hAnsi="Calibri" w:cs="Calibri"/>
                <w:sz w:val="20"/>
                <w:szCs w:val="20"/>
                <w:lang w:eastAsia="nb-NO"/>
              </w:rPr>
              <w:t xml:space="preserve"> , Medisinsk klinikk Oslo universitetssykehus.</w:t>
            </w:r>
          </w:p>
          <w:p w:rsidR="00561C4B" w:rsidRPr="00561C4B" w:rsidRDefault="00561C4B" w:rsidP="00255259">
            <w:pPr>
              <w:spacing w:after="0" w:line="240" w:lineRule="auto"/>
              <w:rPr>
                <w:rFonts w:ascii="Calibri" w:eastAsia="Times New Roman" w:hAnsi="Calibri" w:cs="Calibri"/>
                <w:sz w:val="20"/>
                <w:szCs w:val="20"/>
                <w:lang w:eastAsia="nb-NO"/>
              </w:rPr>
            </w:pPr>
          </w:p>
        </w:tc>
      </w:tr>
      <w:tr w:rsidR="00561C4B" w:rsidRPr="00561C4B" w:rsidTr="00561C4B">
        <w:tc>
          <w:tcPr>
            <w:tcW w:w="5000" w:type="pct"/>
            <w:gridSpan w:val="2"/>
            <w:shd w:val="clear" w:color="auto" w:fill="EAF1DD"/>
            <w:vAlign w:val="center"/>
          </w:tcPr>
          <w:p w:rsidR="00561C4B" w:rsidRPr="00561C4B" w:rsidRDefault="00561C4B" w:rsidP="00255259">
            <w:pPr>
              <w:spacing w:after="0" w:line="240" w:lineRule="auto"/>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INVOLVERING AV INTERESSENTER</w:t>
            </w: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4</w:t>
            </w:r>
          </w:p>
        </w:tc>
        <w:tc>
          <w:tcPr>
            <w:tcW w:w="4711" w:type="pct"/>
          </w:tcPr>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b/>
                <w:bCs/>
                <w:sz w:val="20"/>
                <w:szCs w:val="20"/>
                <w:lang w:eastAsia="nb-NO"/>
              </w:rPr>
              <w:t xml:space="preserve">Synspunkter og preferanser fra </w:t>
            </w:r>
            <w:r w:rsidRPr="00561C4B">
              <w:rPr>
                <w:rFonts w:ascii="Calibri" w:eastAsia="Times New Roman" w:hAnsi="Calibri" w:cs="Calibri"/>
                <w:b/>
                <w:bCs/>
                <w:iCs/>
                <w:sz w:val="20"/>
                <w:szCs w:val="20"/>
                <w:lang w:eastAsia="nb-NO"/>
              </w:rPr>
              <w:t xml:space="preserve">målgruppen som VP-en gjelder for: </w:t>
            </w:r>
            <w:r w:rsidRPr="00561C4B">
              <w:rPr>
                <w:rFonts w:ascii="Calibri" w:eastAsia="Times New Roman" w:hAnsi="Calibri" w:cs="Calibri"/>
                <w:bCs/>
                <w:iCs/>
                <w:sz w:val="20"/>
                <w:szCs w:val="20"/>
                <w:lang w:eastAsia="nb-NO"/>
              </w:rPr>
              <w:t xml:space="preserve">  </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Arbeidsgruppen har erfaring med pasientgruppen gjennom flere år. For å inkludere pasientens preferanser blir planen sendt til brukerutvalget i Medisinsk klinikk. Eventuelle kommentarer og tilbakemelding vil bli tatt med ved neste revisjon.</w:t>
            </w:r>
          </w:p>
          <w:p w:rsidR="00561C4B" w:rsidRPr="00561C4B" w:rsidRDefault="00561C4B" w:rsidP="00255259">
            <w:pPr>
              <w:spacing w:after="0" w:line="240" w:lineRule="auto"/>
              <w:ind w:left="20"/>
              <w:rPr>
                <w:rFonts w:ascii="Calibri" w:eastAsia="Times New Roman" w:hAnsi="Calibri" w:cs="Calibri"/>
                <w:sz w:val="20"/>
                <w:szCs w:val="20"/>
                <w:lang w:eastAsia="nb-NO"/>
              </w:rPr>
            </w:pPr>
          </w:p>
        </w:tc>
      </w:tr>
      <w:tr w:rsidR="00561C4B" w:rsidRPr="00561C4B" w:rsidTr="00561C4B">
        <w:tc>
          <w:tcPr>
            <w:tcW w:w="5000" w:type="pct"/>
            <w:gridSpan w:val="2"/>
            <w:shd w:val="clear" w:color="auto" w:fill="EAF1DD"/>
            <w:vAlign w:val="center"/>
          </w:tcPr>
          <w:p w:rsidR="00561C4B" w:rsidRPr="00561C4B" w:rsidRDefault="00561C4B" w:rsidP="00255259">
            <w:pPr>
              <w:spacing w:after="0" w:line="240" w:lineRule="auto"/>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METODISK NØYAKTIGHET</w:t>
            </w: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5</w:t>
            </w:r>
          </w:p>
        </w:tc>
        <w:tc>
          <w:tcPr>
            <w:tcW w:w="4711" w:type="pct"/>
          </w:tcPr>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b/>
                <w:sz w:val="20"/>
                <w:szCs w:val="20"/>
                <w:lang w:eastAsia="nb-NO"/>
              </w:rPr>
              <w:t>Systematiske metoder ble benyttet for å søke etter kunnskapsgrunnlaget</w:t>
            </w:r>
            <w:r w:rsidRPr="00561C4B">
              <w:rPr>
                <w:rFonts w:ascii="Calibri" w:eastAsia="Times New Roman" w:hAnsi="Calibri" w:cs="Calibri"/>
                <w:sz w:val="20"/>
                <w:szCs w:val="20"/>
                <w:lang w:eastAsia="nb-NO"/>
              </w:rPr>
              <w:t xml:space="preserve">: </w:t>
            </w:r>
          </w:p>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Det ble utført et systematisk søk av bibliotekar ved medisinsk bibliotek OUS i 2018. Arbeidet med planen ble utsatt noen måneder, men jevnlig arbeid med VBP ble gjenopptatt vinteren 2019.</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Metodebok for infeksjonsmedisin (OUS) blir jevnlig oppdatert, og fulgt av behandlere ved sykehuset. Denne sammen med relevante ehåndboks-prosedyrer ble hentet inn som kunnskapsgrunnlag i tillegg til resultat fra søket gjort ved biblioteket. Det er også benyttet fagbøker som benyttes på sykepleierutdanningen. Disse er av noe eldre utgave, men anses fortsatt å være relevant.</w:t>
            </w:r>
          </w:p>
          <w:p w:rsidR="00561C4B" w:rsidRPr="00561C4B" w:rsidRDefault="00561C4B" w:rsidP="00255259">
            <w:pPr>
              <w:spacing w:after="0" w:line="240" w:lineRule="auto"/>
              <w:ind w:left="20"/>
              <w:rPr>
                <w:rFonts w:ascii="Calibri" w:eastAsia="Times New Roman" w:hAnsi="Calibri" w:cs="Calibri"/>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6</w:t>
            </w:r>
          </w:p>
        </w:tc>
        <w:tc>
          <w:tcPr>
            <w:tcW w:w="4711" w:type="pct"/>
          </w:tcPr>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b/>
                <w:sz w:val="20"/>
                <w:szCs w:val="20"/>
                <w:lang w:eastAsia="nb-NO"/>
              </w:rPr>
              <w:t>Kriterier for utvelgelse av kunnskapsgrunnlaget er</w:t>
            </w:r>
            <w:r w:rsidRPr="00561C4B">
              <w:rPr>
                <w:rFonts w:ascii="Calibri" w:eastAsia="Times New Roman" w:hAnsi="Calibri" w:cs="Calibri"/>
                <w:sz w:val="20"/>
                <w:szCs w:val="20"/>
                <w:lang w:eastAsia="nb-NO"/>
              </w:rPr>
              <w:t xml:space="preserve">: </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Det ble søkt etter studier gjeldene for voksne pasienter med erysipelas, studien inkluderte ikke barn eller hudinfeksjonen cellulitt som har likheter med erysipelas. En del av elementene i planen vil likevel være aktuelle for andre hudinfeksjoner. Kun engelsk- og skandinavisk-språklige kilder ble benyttet.</w:t>
            </w:r>
          </w:p>
          <w:p w:rsidR="00561C4B" w:rsidRPr="00561C4B" w:rsidRDefault="00561C4B" w:rsidP="00255259">
            <w:pPr>
              <w:spacing w:after="0" w:line="240" w:lineRule="auto"/>
              <w:ind w:left="20"/>
              <w:rPr>
                <w:rFonts w:ascii="Calibri" w:eastAsia="Times New Roman" w:hAnsi="Calibri" w:cs="Calibri"/>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7</w:t>
            </w:r>
          </w:p>
        </w:tc>
        <w:tc>
          <w:tcPr>
            <w:tcW w:w="4711" w:type="pct"/>
          </w:tcPr>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b/>
                <w:bCs/>
                <w:sz w:val="20"/>
                <w:szCs w:val="20"/>
                <w:lang w:eastAsia="nb-NO"/>
              </w:rPr>
              <w:t>Det fremgår tydelig hvordan anbefalingene henger sammen med kunnskapsgrunnlaget:</w:t>
            </w:r>
            <w:r w:rsidRPr="00561C4B">
              <w:rPr>
                <w:rFonts w:ascii="Calibri" w:eastAsia="Times New Roman" w:hAnsi="Calibri" w:cs="Calibri"/>
                <w:bCs/>
                <w:sz w:val="20"/>
                <w:szCs w:val="20"/>
                <w:lang w:eastAsia="nb-NO"/>
              </w:rPr>
              <w:t xml:space="preserve"> </w:t>
            </w:r>
          </w:p>
          <w:p w:rsidR="00561C4B" w:rsidRPr="00561C4B" w:rsidRDefault="00561C4B" w:rsidP="00255259">
            <w:pPr>
              <w:spacing w:after="0" w:line="240" w:lineRule="auto"/>
              <w:ind w:left="20"/>
              <w:rPr>
                <w:rFonts w:ascii="Calibri" w:eastAsia="Times New Roman" w:hAnsi="Calibri" w:cs="Calibri"/>
                <w:sz w:val="20"/>
                <w:szCs w:val="20"/>
                <w:u w:val="single"/>
                <w:lang w:eastAsia="nb-NO"/>
              </w:rPr>
            </w:pPr>
            <w:r w:rsidRPr="00561C4B">
              <w:rPr>
                <w:rFonts w:ascii="Calibri" w:eastAsia="Times New Roman" w:hAnsi="Calibri" w:cs="Calibri"/>
                <w:sz w:val="20"/>
                <w:szCs w:val="20"/>
                <w:u w:val="single"/>
                <w:lang w:eastAsia="nb-NO"/>
              </w:rPr>
              <w:t>2020:</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 xml:space="preserve">Intervensjonene i planen er merket med tallreferanse. Ikke alle intervensjonene er merket, disse er hentet fra den originale planen og anses som vurdert av fagpersoner med erfaring fra praksis. </w:t>
            </w:r>
          </w:p>
          <w:p w:rsidR="006645D5" w:rsidRPr="00561C4B" w:rsidRDefault="006645D5" w:rsidP="00255259">
            <w:pPr>
              <w:spacing w:after="0" w:line="240" w:lineRule="auto"/>
              <w:ind w:left="20"/>
              <w:rPr>
                <w:rFonts w:ascii="Calibri" w:eastAsia="Times New Roman" w:hAnsi="Calibri" w:cs="Calibri"/>
                <w:sz w:val="20"/>
                <w:szCs w:val="20"/>
                <w:lang w:eastAsia="nb-NO"/>
              </w:rPr>
            </w:pPr>
          </w:p>
          <w:p w:rsidR="00561C4B" w:rsidRPr="00561C4B" w:rsidRDefault="00561C4B" w:rsidP="00255259">
            <w:pPr>
              <w:spacing w:after="0" w:line="240" w:lineRule="auto"/>
              <w:ind w:left="20"/>
              <w:rPr>
                <w:rFonts w:ascii="Calibri" w:eastAsia="Times New Roman" w:hAnsi="Calibri" w:cs="Calibri"/>
                <w:sz w:val="20"/>
                <w:szCs w:val="20"/>
                <w:u w:val="single"/>
                <w:lang w:eastAsia="nb-NO"/>
              </w:rPr>
            </w:pPr>
            <w:r w:rsidRPr="00561C4B">
              <w:rPr>
                <w:rFonts w:ascii="Calibri" w:eastAsia="Times New Roman" w:hAnsi="Calibri" w:cs="Calibri"/>
                <w:sz w:val="20"/>
                <w:szCs w:val="20"/>
                <w:u w:val="single"/>
                <w:lang w:eastAsia="nb-NO"/>
              </w:rPr>
              <w:t xml:space="preserve">2019: </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NIC eller enkeltforordninger som er støttet av innhentet forskning, er synliggjort i VBP med tallreferanse bak. Det aktuelle kunnskapsgrunnlaget finnes i referanselisten</w:t>
            </w:r>
          </w:p>
          <w:p w:rsidR="00561C4B" w:rsidRPr="00561C4B" w:rsidRDefault="00561C4B" w:rsidP="00255259">
            <w:pPr>
              <w:spacing w:after="0" w:line="240" w:lineRule="auto"/>
              <w:ind w:left="20"/>
              <w:rPr>
                <w:rFonts w:ascii="Calibri" w:eastAsia="Times New Roman" w:hAnsi="Calibri" w:cs="Calibri"/>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8</w:t>
            </w:r>
          </w:p>
        </w:tc>
        <w:tc>
          <w:tcPr>
            <w:tcW w:w="4711" w:type="pct"/>
          </w:tcPr>
          <w:p w:rsidR="00561C4B" w:rsidRPr="00561C4B" w:rsidRDefault="00561C4B" w:rsidP="00255259">
            <w:pPr>
              <w:spacing w:after="0" w:line="240" w:lineRule="auto"/>
              <w:ind w:left="20"/>
              <w:rPr>
                <w:rFonts w:ascii="Calibri" w:eastAsia="Times New Roman" w:hAnsi="Calibri" w:cs="Calibri"/>
                <w:b/>
                <w:bCs/>
                <w:sz w:val="20"/>
                <w:szCs w:val="20"/>
                <w:lang w:eastAsia="nb-NO"/>
              </w:rPr>
            </w:pPr>
            <w:r w:rsidRPr="00561C4B">
              <w:rPr>
                <w:rFonts w:ascii="Calibri" w:eastAsia="Times New Roman" w:hAnsi="Calibri" w:cs="Calibri"/>
                <w:b/>
                <w:bCs/>
                <w:sz w:val="20"/>
                <w:szCs w:val="20"/>
                <w:lang w:eastAsia="nb-NO"/>
              </w:rPr>
              <w:t>Styrker og svakheter ved kunnskapsgrunnlaget:</w:t>
            </w:r>
          </w:p>
          <w:p w:rsidR="00561C4B" w:rsidRPr="00561C4B" w:rsidRDefault="00561C4B" w:rsidP="00255259">
            <w:pPr>
              <w:spacing w:after="0" w:line="240" w:lineRule="auto"/>
              <w:ind w:left="20"/>
              <w:rPr>
                <w:rFonts w:ascii="Calibri" w:eastAsia="Times New Roman" w:hAnsi="Calibri" w:cs="Calibri"/>
                <w:bCs/>
                <w:sz w:val="20"/>
                <w:szCs w:val="20"/>
                <w:u w:val="single"/>
                <w:lang w:eastAsia="nb-NO"/>
              </w:rPr>
            </w:pPr>
            <w:r w:rsidRPr="00561C4B">
              <w:rPr>
                <w:rFonts w:ascii="Calibri" w:eastAsia="Times New Roman" w:hAnsi="Calibri" w:cs="Calibri"/>
                <w:bCs/>
                <w:sz w:val="20"/>
                <w:szCs w:val="20"/>
                <w:u w:val="single"/>
                <w:lang w:eastAsia="nb-NO"/>
              </w:rPr>
              <w:t>2020:</w:t>
            </w:r>
          </w:p>
          <w:p w:rsidR="00561C4B" w:rsidRP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Den ene artikkelen i kunnskapsgrunnlaget,</w:t>
            </w:r>
            <w:r w:rsidRPr="00561C4B">
              <w:rPr>
                <w:rFonts w:ascii="Calibri" w:eastAsia="Times New Roman" w:hAnsi="Calibri" w:cs="Calibri"/>
                <w:sz w:val="20"/>
                <w:szCs w:val="20"/>
                <w:lang w:eastAsia="nb-NO"/>
              </w:rPr>
              <w:t xml:space="preserve"> </w:t>
            </w:r>
            <w:r w:rsidRPr="00561C4B">
              <w:rPr>
                <w:rFonts w:ascii="Calibri" w:eastAsia="Times New Roman" w:hAnsi="Calibri" w:cs="Calibri"/>
                <w:bCs/>
                <w:i/>
                <w:sz w:val="20"/>
                <w:szCs w:val="20"/>
                <w:lang w:eastAsia="nb-NO"/>
              </w:rPr>
              <w:t>Kompression er et vigtigt element i behandling af erysipelas,</w:t>
            </w:r>
            <w:r w:rsidRPr="00561C4B">
              <w:rPr>
                <w:rFonts w:ascii="Calibri" w:eastAsia="Times New Roman" w:hAnsi="Calibri" w:cs="Calibri"/>
                <w:bCs/>
                <w:sz w:val="20"/>
                <w:szCs w:val="20"/>
                <w:lang w:eastAsia="nb-NO"/>
              </w:rPr>
              <w:t xml:space="preserve"> er en enkelt studie fra Danmark, den støtter kompresjon i behandling av erysipelas, UpToDate, </w:t>
            </w:r>
            <w:r w:rsidRPr="00561C4B">
              <w:rPr>
                <w:rFonts w:ascii="Calibri" w:eastAsia="Times New Roman" w:hAnsi="Calibri" w:cs="Calibri"/>
                <w:bCs/>
                <w:i/>
                <w:sz w:val="20"/>
                <w:szCs w:val="20"/>
                <w:lang w:eastAsia="nb-NO"/>
              </w:rPr>
              <w:t>Cellulitis and skin abscess in adults: Treatment</w:t>
            </w:r>
            <w:r w:rsidRPr="00561C4B">
              <w:rPr>
                <w:rFonts w:ascii="Calibri" w:eastAsia="Times New Roman" w:hAnsi="Calibri" w:cs="Calibri"/>
                <w:bCs/>
                <w:sz w:val="20"/>
                <w:szCs w:val="20"/>
                <w:lang w:eastAsia="nb-NO"/>
              </w:rPr>
              <w:t xml:space="preserve">, sier derimot at kompresjonsbehandling ikke skal brukes ved aktiv infeksjon, men som forebygging mot ny infeksjon i ettertid. OUS har ikke i 2019 spesifisert hvorfor denne artikkelen er brukt, men erfaring fra praksis hos sårsykepleier ved oppdatering i 2020, understøtter god effekt av riktig bruk av kompresjonsbehandling i akutt erysipelas behandling, artikkelen fra Danmark støtter erfaring fra praksis, kompresjon er derfor tatt med i planen. </w:t>
            </w:r>
          </w:p>
          <w:p w:rsidR="00561C4B" w:rsidRPr="00561C4B" w:rsidRDefault="00561C4B" w:rsidP="00255259">
            <w:pPr>
              <w:spacing w:after="0" w:line="240" w:lineRule="auto"/>
              <w:ind w:left="20"/>
              <w:rPr>
                <w:rFonts w:ascii="Calibri" w:eastAsia="Times New Roman" w:hAnsi="Calibri" w:cs="Calibri"/>
                <w:bCs/>
                <w:sz w:val="20"/>
                <w:szCs w:val="20"/>
                <w:lang w:eastAsia="nb-NO"/>
              </w:rPr>
            </w:pPr>
          </w:p>
          <w:p w:rsidR="00561C4B" w:rsidRPr="00561C4B" w:rsidRDefault="00561C4B" w:rsidP="00255259">
            <w:pPr>
              <w:spacing w:after="0" w:line="240" w:lineRule="auto"/>
              <w:ind w:left="20"/>
              <w:rPr>
                <w:rFonts w:ascii="Calibri" w:eastAsia="Times New Roman" w:hAnsi="Calibri" w:cs="Calibri"/>
                <w:bCs/>
                <w:sz w:val="20"/>
                <w:szCs w:val="20"/>
                <w:u w:val="single"/>
                <w:lang w:eastAsia="nb-NO"/>
              </w:rPr>
            </w:pPr>
            <w:r w:rsidRPr="00561C4B">
              <w:rPr>
                <w:rFonts w:ascii="Calibri" w:eastAsia="Times New Roman" w:hAnsi="Calibri" w:cs="Calibri"/>
                <w:bCs/>
                <w:sz w:val="20"/>
                <w:szCs w:val="20"/>
                <w:u w:val="single"/>
                <w:lang w:eastAsia="nb-NO"/>
              </w:rPr>
              <w:t>2019:</w:t>
            </w:r>
          </w:p>
          <w:p w:rsidR="00561C4B" w:rsidRP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Svakheter:</w:t>
            </w:r>
          </w:p>
          <w:p w:rsidR="00561C4B" w:rsidRP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Mange artikler vi fikk i søket omhandlet cellulitt, som er en annen hudinfeksjon som likner. Det ble diskutert ved starten om man skulle inkludere begge sykdommene, men ettersom «bestillingen» var erysipelas, valgte vi å kun forholde oss til denne diagnosen. Kan vurderes ved neste revidering å bruke «Erysipelas/Cellulitt»</w:t>
            </w:r>
          </w:p>
          <w:p w:rsidR="00561C4B" w:rsidRP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Få av artiklene vi fant var sykepleie relaterte, men fokuserte på antibiotikabehandling.</w:t>
            </w:r>
          </w:p>
          <w:p w:rsidR="00561C4B" w:rsidRPr="00561C4B" w:rsidRDefault="00561C4B" w:rsidP="00255259">
            <w:pPr>
              <w:spacing w:after="0" w:line="240" w:lineRule="auto"/>
              <w:ind w:left="20"/>
              <w:rPr>
                <w:rFonts w:ascii="Calibri" w:eastAsia="Times New Roman" w:hAnsi="Calibri" w:cs="Calibri"/>
                <w:bCs/>
                <w:sz w:val="20"/>
                <w:szCs w:val="20"/>
                <w:lang w:eastAsia="nb-NO"/>
              </w:rPr>
            </w:pPr>
          </w:p>
          <w:p w:rsidR="00561C4B" w:rsidRP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Styrke:</w:t>
            </w:r>
          </w:p>
          <w:p w:rsidR="00561C4B" w:rsidRDefault="00561C4B" w:rsidP="00255259">
            <w:pPr>
              <w:spacing w:after="0" w:line="240" w:lineRule="auto"/>
              <w:ind w:left="20"/>
              <w:rPr>
                <w:rFonts w:ascii="Calibri" w:eastAsia="Times New Roman" w:hAnsi="Calibri" w:cs="Calibri"/>
                <w:bCs/>
                <w:sz w:val="20"/>
                <w:szCs w:val="20"/>
                <w:lang w:eastAsia="nb-NO"/>
              </w:rPr>
            </w:pPr>
            <w:r w:rsidRPr="00561C4B">
              <w:rPr>
                <w:rFonts w:ascii="Calibri" w:eastAsia="Times New Roman" w:hAnsi="Calibri" w:cs="Calibri"/>
                <w:bCs/>
                <w:sz w:val="20"/>
                <w:szCs w:val="20"/>
                <w:lang w:eastAsia="nb-NO"/>
              </w:rPr>
              <w:t>VBP er utarbeidet kunnskapsbasert. Det er utført systematisk søk av sykehusbibliotekar som kjenner metoden. Alle funn er vurdert og inkludert og inkludert litteratur er lest og diskutert. Fant samme anbefalinger til tiltak i flere kilder, samt er det bred og lang arbeidserfaring i gruppen.</w:t>
            </w:r>
          </w:p>
          <w:p w:rsidR="00561C4B" w:rsidRPr="00561C4B" w:rsidRDefault="00561C4B" w:rsidP="00255259">
            <w:pPr>
              <w:spacing w:after="0" w:line="240" w:lineRule="auto"/>
              <w:ind w:left="20"/>
              <w:rPr>
                <w:rFonts w:ascii="Calibri" w:eastAsia="Times New Roman" w:hAnsi="Calibri" w:cs="Calibri"/>
                <w:bCs/>
                <w:sz w:val="20"/>
                <w:szCs w:val="20"/>
                <w:lang w:eastAsia="nb-NO"/>
              </w:rPr>
            </w:pP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9</w:t>
            </w:r>
          </w:p>
        </w:tc>
        <w:tc>
          <w:tcPr>
            <w:tcW w:w="4711" w:type="pct"/>
          </w:tcPr>
          <w:p w:rsidR="00561C4B" w:rsidRPr="00561C4B" w:rsidRDefault="00561C4B" w:rsidP="00255259">
            <w:pPr>
              <w:spacing w:after="0" w:line="240" w:lineRule="auto"/>
              <w:ind w:left="20"/>
              <w:rPr>
                <w:rFonts w:ascii="Calibri" w:eastAsia="Times New Roman" w:hAnsi="Calibri" w:cs="Calibri"/>
                <w:b/>
                <w:sz w:val="20"/>
                <w:szCs w:val="20"/>
                <w:lang w:eastAsia="nb-NO"/>
              </w:rPr>
            </w:pPr>
            <w:r w:rsidRPr="00561C4B">
              <w:rPr>
                <w:rFonts w:ascii="Calibri" w:eastAsia="Times New Roman" w:hAnsi="Calibri" w:cs="Calibri"/>
                <w:b/>
                <w:bCs/>
                <w:sz w:val="20"/>
                <w:szCs w:val="20"/>
                <w:lang w:eastAsia="nb-NO"/>
              </w:rPr>
              <w:t>VP er blitt vurdert internt/eksternt av relevante fagressurser (tittel, navn, arbeidssted)</w:t>
            </w:r>
            <w:r w:rsidRPr="00561C4B">
              <w:rPr>
                <w:rFonts w:ascii="Calibri" w:eastAsia="Times New Roman" w:hAnsi="Calibri" w:cs="Calibri"/>
                <w:bCs/>
                <w:sz w:val="20"/>
                <w:szCs w:val="20"/>
                <w:lang w:eastAsia="nb-NO"/>
              </w:rPr>
              <w:t xml:space="preserve">:  </w:t>
            </w:r>
          </w:p>
          <w:p w:rsidR="00561C4B" w:rsidRPr="00561C4B" w:rsidRDefault="00561C4B" w:rsidP="00255259">
            <w:pPr>
              <w:spacing w:after="0" w:line="240" w:lineRule="auto"/>
              <w:rPr>
                <w:rFonts w:ascii="Calibri" w:eastAsia="Times New Roman" w:hAnsi="Calibri" w:cs="Calibri"/>
                <w:sz w:val="20"/>
                <w:szCs w:val="20"/>
                <w:lang w:eastAsia="nb-NO"/>
              </w:rPr>
            </w:pP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Marte Rygh Selmer</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 xml:space="preserve">Fagansvarlig sykepleier </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Isolat sengepost, Medisinsk klinikk, OUS</w:t>
            </w:r>
          </w:p>
          <w:p w:rsidR="00561C4B" w:rsidRPr="00561C4B" w:rsidRDefault="00561C4B" w:rsidP="00255259">
            <w:pPr>
              <w:spacing w:after="0" w:line="240" w:lineRule="auto"/>
              <w:rPr>
                <w:rFonts w:ascii="Calibri" w:eastAsia="Times New Roman" w:hAnsi="Calibri" w:cs="Calibri"/>
                <w:sz w:val="20"/>
                <w:szCs w:val="20"/>
                <w:lang w:eastAsia="nb-NO"/>
              </w:rPr>
            </w:pP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Vera Johannessen</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 xml:space="preserve">Driftssykepleier </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 xml:space="preserve">Infeksjon sengepost, Medisinsk klinikk, OUS </w:t>
            </w:r>
          </w:p>
          <w:p w:rsidR="00561C4B" w:rsidRPr="00561C4B" w:rsidRDefault="00561C4B" w:rsidP="00255259">
            <w:pPr>
              <w:spacing w:after="0" w:line="240" w:lineRule="auto"/>
              <w:rPr>
                <w:rFonts w:ascii="Calibri" w:eastAsia="Times New Roman" w:hAnsi="Calibri" w:cs="Calibri"/>
                <w:sz w:val="20"/>
                <w:szCs w:val="20"/>
                <w:lang w:eastAsia="nb-NO"/>
              </w:rPr>
            </w:pP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Torgunn Wæhre</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Overlege</w:t>
            </w:r>
          </w:p>
          <w:p w:rsidR="00561C4B" w:rsidRPr="00561C4B" w:rsidRDefault="00561C4B" w:rsidP="00255259">
            <w:pPr>
              <w:spacing w:after="0" w:line="240" w:lineRule="auto"/>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Infeksjonsmedisinsk sengepost, Medisinsk klinikk, OUS</w:t>
            </w:r>
            <w:r w:rsidRPr="00561C4B">
              <w:rPr>
                <w:rFonts w:ascii="Calibri" w:eastAsia="Times New Roman" w:hAnsi="Calibri" w:cs="Calibri"/>
                <w:sz w:val="20"/>
                <w:szCs w:val="20"/>
                <w:lang w:eastAsia="nb-NO"/>
              </w:rPr>
              <w:br/>
            </w:r>
          </w:p>
        </w:tc>
      </w:tr>
      <w:tr w:rsidR="00561C4B" w:rsidRPr="00561C4B" w:rsidTr="00561C4B">
        <w:trPr>
          <w:trHeight w:val="206"/>
        </w:trPr>
        <w:tc>
          <w:tcPr>
            <w:tcW w:w="5000" w:type="pct"/>
            <w:gridSpan w:val="2"/>
            <w:shd w:val="clear" w:color="auto" w:fill="EAF1DD"/>
            <w:vAlign w:val="center"/>
          </w:tcPr>
          <w:p w:rsidR="00561C4B" w:rsidRPr="00561C4B" w:rsidRDefault="00561C4B" w:rsidP="00255259">
            <w:pPr>
              <w:spacing w:after="0" w:line="240" w:lineRule="auto"/>
              <w:rPr>
                <w:rFonts w:ascii="Calibri" w:eastAsia="Times New Roman" w:hAnsi="Calibri" w:cs="Calibri"/>
                <w:b/>
                <w:bCs/>
                <w:sz w:val="20"/>
                <w:szCs w:val="20"/>
                <w:lang w:eastAsia="nb-NO"/>
              </w:rPr>
            </w:pPr>
            <w:r w:rsidRPr="00561C4B">
              <w:rPr>
                <w:rFonts w:ascii="Calibri" w:eastAsia="Times New Roman" w:hAnsi="Calibri" w:cs="Calibri"/>
                <w:b/>
                <w:bCs/>
                <w:sz w:val="20"/>
                <w:szCs w:val="20"/>
                <w:lang w:eastAsia="nb-NO"/>
              </w:rPr>
              <w:t>ANSVAR</w:t>
            </w:r>
          </w:p>
        </w:tc>
      </w:tr>
      <w:tr w:rsidR="00561C4B" w:rsidRPr="00561C4B" w:rsidTr="00561C4B">
        <w:trPr>
          <w:trHeight w:val="680"/>
        </w:trPr>
        <w:tc>
          <w:tcPr>
            <w:tcW w:w="289" w:type="pct"/>
            <w:vAlign w:val="center"/>
          </w:tcPr>
          <w:p w:rsidR="00561C4B" w:rsidRPr="00561C4B" w:rsidRDefault="00561C4B" w:rsidP="00255259">
            <w:pPr>
              <w:spacing w:after="0" w:line="240" w:lineRule="auto"/>
              <w:ind w:left="142"/>
              <w:jc w:val="center"/>
              <w:rPr>
                <w:rFonts w:ascii="Calibri" w:eastAsia="Times New Roman" w:hAnsi="Calibri" w:cs="Calibri"/>
                <w:b/>
                <w:sz w:val="20"/>
                <w:szCs w:val="20"/>
                <w:lang w:eastAsia="nb-NO"/>
              </w:rPr>
            </w:pPr>
            <w:r w:rsidRPr="00561C4B">
              <w:rPr>
                <w:rFonts w:ascii="Calibri" w:eastAsia="Times New Roman" w:hAnsi="Calibri" w:cs="Calibri"/>
                <w:b/>
                <w:sz w:val="20"/>
                <w:szCs w:val="20"/>
                <w:lang w:eastAsia="nb-NO"/>
              </w:rPr>
              <w:t>10</w:t>
            </w:r>
          </w:p>
        </w:tc>
        <w:tc>
          <w:tcPr>
            <w:tcW w:w="4711" w:type="pct"/>
          </w:tcPr>
          <w:p w:rsidR="00561C4B" w:rsidRP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b/>
                <w:sz w:val="20"/>
                <w:szCs w:val="20"/>
                <w:lang w:eastAsia="nb-NO"/>
              </w:rPr>
              <w:t>Tidsplan og ansvarlige personer for oppdatering av VP-en er</w:t>
            </w:r>
            <w:r w:rsidRPr="00561C4B">
              <w:rPr>
                <w:rFonts w:ascii="Calibri" w:eastAsia="Times New Roman" w:hAnsi="Calibri" w:cs="Calibri"/>
                <w:sz w:val="20"/>
                <w:szCs w:val="20"/>
                <w:lang w:eastAsia="nb-NO"/>
              </w:rPr>
              <w:t xml:space="preserve">: </w:t>
            </w:r>
          </w:p>
          <w:p w:rsidR="00561C4B" w:rsidRDefault="00561C4B" w:rsidP="00255259">
            <w:pPr>
              <w:spacing w:after="0" w:line="240" w:lineRule="auto"/>
              <w:ind w:left="20"/>
              <w:rPr>
                <w:rFonts w:ascii="Calibri" w:eastAsia="Times New Roman" w:hAnsi="Calibri" w:cs="Calibri"/>
                <w:sz w:val="20"/>
                <w:szCs w:val="20"/>
                <w:lang w:eastAsia="nb-NO"/>
              </w:rPr>
            </w:pPr>
            <w:r w:rsidRPr="00561C4B">
              <w:rPr>
                <w:rFonts w:ascii="Calibri" w:eastAsia="Times New Roman" w:hAnsi="Calibri" w:cs="Calibri"/>
                <w:sz w:val="20"/>
                <w:szCs w:val="20"/>
                <w:lang w:eastAsia="nb-NO"/>
              </w:rPr>
              <w:t>Dokumentansvarlig er ansvarlig for at VBP - Erysipelas blir oppdatert innen tre år etter den er utarbeidet.</w:t>
            </w:r>
          </w:p>
          <w:p w:rsidR="00561C4B" w:rsidRPr="00561C4B" w:rsidRDefault="00561C4B" w:rsidP="00255259">
            <w:pPr>
              <w:spacing w:after="0" w:line="240" w:lineRule="auto"/>
              <w:ind w:left="20"/>
              <w:rPr>
                <w:rFonts w:ascii="Calibri" w:eastAsia="Times New Roman" w:hAnsi="Calibri" w:cs="Calibri"/>
                <w:sz w:val="20"/>
                <w:szCs w:val="20"/>
                <w:lang w:eastAsia="nb-NO"/>
              </w:rPr>
            </w:pPr>
          </w:p>
        </w:tc>
      </w:tr>
    </w:tbl>
    <w:p w:rsidR="00AA5495" w:rsidRDefault="00AA5495">
      <w:pPr>
        <w:rPr>
          <w:rFonts w:ascii="Calibri" w:hAnsi="Calibri" w:cs="Calibri"/>
          <w:sz w:val="18"/>
          <w:szCs w:val="18"/>
        </w:rPr>
      </w:pPr>
    </w:p>
    <w:p w:rsidR="00561C4B" w:rsidRDefault="00561C4B">
      <w:pPr>
        <w:rPr>
          <w:rFonts w:ascii="Calibri" w:hAnsi="Calibri" w:cs="Calibri"/>
          <w:sz w:val="18"/>
          <w:szCs w:val="18"/>
        </w:rPr>
      </w:pPr>
      <w:r>
        <w:rPr>
          <w:rFonts w:ascii="Calibri" w:hAnsi="Calibri" w:cs="Calibri"/>
          <w:sz w:val="18"/>
          <w:szCs w:val="18"/>
        </w:rPr>
        <w:br w:type="page"/>
      </w:r>
    </w:p>
    <w:p w:rsidR="00561C4B" w:rsidRDefault="00561C4B">
      <w:pPr>
        <w:rPr>
          <w:rFonts w:ascii="Calibri" w:hAnsi="Calibri" w:cs="Calibri"/>
          <w:sz w:val="18"/>
          <w:szCs w:val="18"/>
        </w:rPr>
      </w:pPr>
      <w:r>
        <w:rPr>
          <w:rFonts w:ascii="Calibri" w:hAnsi="Calibri" w:cs="Calibri"/>
          <w:noProof/>
          <w:sz w:val="18"/>
          <w:szCs w:val="18"/>
          <w:lang w:eastAsia="nb-NO"/>
        </w:rPr>
        <w:drawing>
          <wp:inline distT="0" distB="0" distL="0" distR="0" wp14:anchorId="5CD498F8">
            <wp:extent cx="1688465" cy="347345"/>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8465" cy="347345"/>
                    </a:xfrm>
                    <a:prstGeom prst="rect">
                      <a:avLst/>
                    </a:prstGeom>
                    <a:noFill/>
                  </pic:spPr>
                </pic:pic>
              </a:graphicData>
            </a:graphic>
          </wp:inline>
        </w:drawing>
      </w:r>
    </w:p>
    <w:p w:rsidR="00561C4B" w:rsidRDefault="00561C4B" w:rsidP="00561C4B">
      <w:pPr>
        <w:rPr>
          <w:rFonts w:ascii="Calibri" w:hAnsi="Calibri" w:cs="Calibri"/>
          <w:sz w:val="18"/>
          <w:szCs w:val="18"/>
        </w:rPr>
      </w:pPr>
    </w:p>
    <w:p w:rsidR="00561C4B" w:rsidRPr="00561C4B" w:rsidRDefault="00561C4B" w:rsidP="00561C4B">
      <w:pPr>
        <w:rPr>
          <w:rFonts w:ascii="Calibri" w:hAnsi="Calibri"/>
          <w:sz w:val="28"/>
        </w:rPr>
      </w:pPr>
      <w:r w:rsidRPr="00561C4B">
        <w:rPr>
          <w:rFonts w:ascii="Calibri" w:hAnsi="Calibri"/>
          <w:sz w:val="28"/>
        </w:rPr>
        <w:t>Dokumentasjon av litteratursøk for VBP</w:t>
      </w:r>
      <w:r>
        <w:rPr>
          <w:rFonts w:ascii="Calibri" w:hAnsi="Calibri"/>
          <w:sz w:val="28"/>
        </w:rPr>
        <w:t xml:space="preserve"> Erysipelas</w:t>
      </w:r>
    </w:p>
    <w:p w:rsidR="00561C4B" w:rsidRPr="00781521" w:rsidRDefault="00561C4B" w:rsidP="00561C4B">
      <w:pPr>
        <w:rPr>
          <w:rFonts w:ascii="Calibri" w:hAnsi="Calibri" w:cs="Arial"/>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88"/>
        <w:gridCol w:w="7576"/>
      </w:tblGrid>
      <w:tr w:rsidR="00561C4B" w:rsidRPr="00561C4B" w:rsidTr="00255259">
        <w:trPr>
          <w:trHeight w:val="397"/>
        </w:trPr>
        <w:tc>
          <w:tcPr>
            <w:tcW w:w="1875" w:type="dxa"/>
          </w:tcPr>
          <w:p w:rsidR="00561C4B" w:rsidRPr="00561C4B" w:rsidRDefault="00561C4B" w:rsidP="00255259">
            <w:pPr>
              <w:rPr>
                <w:rFonts w:ascii="Calibri" w:hAnsi="Calibri"/>
                <w:b/>
                <w:sz w:val="20"/>
                <w:szCs w:val="20"/>
              </w:rPr>
            </w:pPr>
            <w:r w:rsidRPr="00561C4B">
              <w:rPr>
                <w:rFonts w:ascii="Calibri" w:hAnsi="Calibri"/>
                <w:b/>
                <w:sz w:val="20"/>
                <w:szCs w:val="20"/>
              </w:rPr>
              <w:t>Problemstilling</w:t>
            </w:r>
          </w:p>
        </w:tc>
        <w:tc>
          <w:tcPr>
            <w:tcW w:w="7589" w:type="dxa"/>
          </w:tcPr>
          <w:p w:rsidR="00561C4B" w:rsidRPr="00561C4B" w:rsidRDefault="00561C4B" w:rsidP="00255259">
            <w:pPr>
              <w:rPr>
                <w:rFonts w:ascii="Calibri" w:hAnsi="Calibri"/>
                <w:sz w:val="20"/>
                <w:szCs w:val="20"/>
              </w:rPr>
            </w:pPr>
            <w:r w:rsidRPr="00561C4B">
              <w:rPr>
                <w:rFonts w:ascii="Calibri" w:hAnsi="Calibri"/>
                <w:sz w:val="20"/>
                <w:szCs w:val="20"/>
              </w:rPr>
              <w:t>Erysipelas</w:t>
            </w:r>
          </w:p>
        </w:tc>
      </w:tr>
      <w:tr w:rsidR="00561C4B" w:rsidRPr="00492768" w:rsidTr="00255259">
        <w:trPr>
          <w:trHeight w:val="397"/>
        </w:trPr>
        <w:tc>
          <w:tcPr>
            <w:tcW w:w="1875" w:type="dxa"/>
          </w:tcPr>
          <w:p w:rsidR="00561C4B" w:rsidRPr="00561C4B" w:rsidRDefault="00561C4B" w:rsidP="00255259">
            <w:pPr>
              <w:rPr>
                <w:rFonts w:ascii="Calibri" w:hAnsi="Calibri"/>
                <w:b/>
                <w:sz w:val="20"/>
                <w:szCs w:val="20"/>
              </w:rPr>
            </w:pPr>
            <w:r w:rsidRPr="00561C4B">
              <w:rPr>
                <w:rFonts w:ascii="Calibri" w:hAnsi="Calibri"/>
                <w:b/>
                <w:sz w:val="20"/>
                <w:szCs w:val="20"/>
              </w:rPr>
              <w:t>Bibliotekar som utførte/veiledet søket:</w:t>
            </w:r>
          </w:p>
        </w:tc>
        <w:tc>
          <w:tcPr>
            <w:tcW w:w="7589" w:type="dxa"/>
          </w:tcPr>
          <w:p w:rsidR="00561C4B" w:rsidRPr="00561C4B" w:rsidRDefault="00561C4B" w:rsidP="00255259">
            <w:pPr>
              <w:rPr>
                <w:rFonts w:ascii="Calibri" w:hAnsi="Calibri" w:cs="Arial"/>
                <w:sz w:val="20"/>
                <w:szCs w:val="20"/>
                <w:lang w:val="nn-NO"/>
              </w:rPr>
            </w:pPr>
            <w:r w:rsidRPr="00561C4B">
              <w:rPr>
                <w:rFonts w:ascii="Calibri" w:hAnsi="Calibri" w:cs="Arial"/>
                <w:sz w:val="20"/>
                <w:szCs w:val="20"/>
                <w:lang w:val="nn-NO"/>
              </w:rPr>
              <w:t>Gunn Kleven, UiO: Universitetsbibliteket, Medisinks bibliotek</w:t>
            </w:r>
          </w:p>
          <w:p w:rsidR="00561C4B" w:rsidRPr="00561C4B" w:rsidRDefault="005E3756" w:rsidP="00255259">
            <w:pPr>
              <w:rPr>
                <w:rFonts w:ascii="Calibri" w:hAnsi="Calibri" w:cs="Arial"/>
                <w:color w:val="FF0000"/>
                <w:sz w:val="20"/>
                <w:szCs w:val="20"/>
                <w:lang w:val="nn-NO"/>
              </w:rPr>
            </w:pPr>
            <w:hyperlink r:id="rId25" w:history="1">
              <w:r w:rsidR="00561C4B" w:rsidRPr="00561C4B">
                <w:rPr>
                  <w:rStyle w:val="Hyperkobling"/>
                  <w:rFonts w:ascii="Calibri" w:hAnsi="Calibri" w:cs="Arial"/>
                  <w:sz w:val="20"/>
                  <w:szCs w:val="20"/>
                  <w:lang w:val="nn-NO"/>
                </w:rPr>
                <w:t>Gunn.Kleven@ub.uio.no</w:t>
              </w:r>
            </w:hyperlink>
          </w:p>
        </w:tc>
      </w:tr>
      <w:tr w:rsidR="00561C4B" w:rsidRPr="00561C4B" w:rsidTr="00255259">
        <w:trPr>
          <w:trHeight w:val="397"/>
        </w:trPr>
        <w:tc>
          <w:tcPr>
            <w:tcW w:w="1875" w:type="dxa"/>
          </w:tcPr>
          <w:p w:rsidR="00561C4B" w:rsidRPr="00561C4B" w:rsidRDefault="00561C4B" w:rsidP="00255259">
            <w:pPr>
              <w:rPr>
                <w:rFonts w:ascii="Calibri" w:hAnsi="Calibri"/>
                <w:b/>
                <w:sz w:val="20"/>
                <w:szCs w:val="20"/>
              </w:rPr>
            </w:pPr>
            <w:r w:rsidRPr="00561C4B">
              <w:rPr>
                <w:rFonts w:ascii="Calibri" w:hAnsi="Calibri"/>
                <w:b/>
                <w:sz w:val="20"/>
                <w:szCs w:val="20"/>
              </w:rPr>
              <w:t>Kontaktperson/avd.</w:t>
            </w:r>
          </w:p>
        </w:tc>
        <w:tc>
          <w:tcPr>
            <w:tcW w:w="7589" w:type="dxa"/>
          </w:tcPr>
          <w:p w:rsidR="00561C4B" w:rsidRPr="00561C4B" w:rsidRDefault="00561C4B" w:rsidP="00255259">
            <w:pPr>
              <w:rPr>
                <w:rFonts w:ascii="Calibri" w:hAnsi="Calibri"/>
                <w:sz w:val="20"/>
                <w:szCs w:val="20"/>
              </w:rPr>
            </w:pPr>
            <w:r w:rsidRPr="00561C4B">
              <w:rPr>
                <w:rFonts w:ascii="Calibri" w:hAnsi="Calibri"/>
                <w:sz w:val="20"/>
                <w:szCs w:val="20"/>
              </w:rPr>
              <w:t xml:space="preserve">Katrine Øksdal </w:t>
            </w:r>
            <w:hyperlink r:id="rId26" w:history="1">
              <w:r w:rsidRPr="00561C4B">
                <w:rPr>
                  <w:rStyle w:val="Hyperkobling"/>
                  <w:rFonts w:ascii="Calibri" w:hAnsi="Calibri"/>
                  <w:sz w:val="20"/>
                  <w:szCs w:val="20"/>
                </w:rPr>
                <w:t>katoek@ous-hf.no</w:t>
              </w:r>
            </w:hyperlink>
            <w:r w:rsidRPr="00561C4B">
              <w:rPr>
                <w:rFonts w:ascii="Calibri" w:hAnsi="Calibri"/>
                <w:sz w:val="20"/>
                <w:szCs w:val="20"/>
              </w:rPr>
              <w:t xml:space="preserve"> </w:t>
            </w:r>
          </w:p>
          <w:p w:rsidR="00561C4B" w:rsidRPr="00561C4B" w:rsidRDefault="00561C4B" w:rsidP="00255259">
            <w:pPr>
              <w:rPr>
                <w:rFonts w:ascii="Calibri" w:hAnsi="Calibri" w:cs="Arial"/>
                <w:color w:val="FF0000"/>
                <w:sz w:val="20"/>
                <w:szCs w:val="20"/>
              </w:rPr>
            </w:pPr>
            <w:r w:rsidRPr="00561C4B">
              <w:rPr>
                <w:rFonts w:ascii="Calibri" w:hAnsi="Calibri"/>
                <w:sz w:val="20"/>
                <w:szCs w:val="20"/>
              </w:rPr>
              <w:t xml:space="preserve">Camilla Elise Nielsen </w:t>
            </w:r>
            <w:hyperlink r:id="rId27" w:history="1">
              <w:r w:rsidRPr="00561C4B">
                <w:rPr>
                  <w:rStyle w:val="Hyperkobling"/>
                  <w:rFonts w:ascii="Calibri" w:hAnsi="Calibri"/>
                  <w:sz w:val="20"/>
                  <w:szCs w:val="20"/>
                </w:rPr>
                <w:t>CAMNIE@ous-hf.no</w:t>
              </w:r>
            </w:hyperlink>
          </w:p>
        </w:tc>
      </w:tr>
      <w:tr w:rsidR="00561C4B" w:rsidRPr="00561C4B" w:rsidTr="00255259">
        <w:trPr>
          <w:trHeight w:val="397"/>
        </w:trPr>
        <w:tc>
          <w:tcPr>
            <w:tcW w:w="1875"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b/>
                <w:sz w:val="20"/>
                <w:szCs w:val="20"/>
              </w:rPr>
            </w:pPr>
            <w:r w:rsidRPr="00561C4B">
              <w:rPr>
                <w:rFonts w:ascii="Calibri" w:hAnsi="Calibri"/>
                <w:b/>
                <w:sz w:val="20"/>
                <w:szCs w:val="20"/>
              </w:rPr>
              <w:t>Dato for søk:</w:t>
            </w:r>
          </w:p>
        </w:tc>
        <w:tc>
          <w:tcPr>
            <w:tcW w:w="7589"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sz w:val="20"/>
                <w:szCs w:val="20"/>
              </w:rPr>
            </w:pPr>
            <w:r w:rsidRPr="00561C4B">
              <w:rPr>
                <w:rFonts w:ascii="Calibri" w:hAnsi="Calibri"/>
                <w:sz w:val="20"/>
                <w:szCs w:val="20"/>
              </w:rPr>
              <w:t>24.04.2018</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sz w:val="20"/>
                <w:szCs w:val="20"/>
              </w:rPr>
            </w:pPr>
            <w:hyperlink r:id="rId28" w:history="1">
              <w:r w:rsidR="00561C4B" w:rsidRPr="00561C4B">
                <w:rPr>
                  <w:rStyle w:val="Hyperkobling"/>
                  <w:rFonts w:ascii="Calibri" w:hAnsi="Calibri"/>
                  <w:sz w:val="20"/>
                  <w:szCs w:val="20"/>
                </w:rPr>
                <w:t xml:space="preserve">Kunnskapsbaserte fagprosedyrer som er lokalt utviklet og godkjent i de enkelte helseforetakene </w:t>
              </w:r>
            </w:hyperlink>
          </w:p>
          <w:p w:rsidR="00561C4B" w:rsidRPr="00561C4B" w:rsidRDefault="00561C4B" w:rsidP="00255259">
            <w:pPr>
              <w:rPr>
                <w:rFonts w:ascii="Calibri" w:hAnsi="Calibri"/>
                <w:color w:val="00B0F0"/>
                <w:sz w:val="20"/>
                <w:szCs w:val="20"/>
                <w:u w:val="single"/>
              </w:rPr>
            </w:pPr>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olor w:val="000000" w:themeColor="text1"/>
                <w:sz w:val="20"/>
                <w:szCs w:val="20"/>
              </w:rPr>
            </w:pPr>
            <w:r w:rsidRPr="00561C4B">
              <w:rPr>
                <w:rFonts w:ascii="Calibri" w:hAnsi="Calibri"/>
                <w:color w:val="000000" w:themeColor="text1"/>
                <w:sz w:val="20"/>
                <w:szCs w:val="20"/>
              </w:rPr>
              <w:t>Sett gjennom liste under Hud og Infeksjon</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sz w:val="20"/>
                <w:szCs w:val="20"/>
              </w:rPr>
            </w:pPr>
            <w:r w:rsidRPr="00561C4B">
              <w:rPr>
                <w:rFonts w:ascii="Calibri" w:hAnsi="Calibri"/>
                <w:color w:val="000000" w:themeColor="text1"/>
                <w:sz w:val="20"/>
                <w:szCs w:val="20"/>
              </w:rPr>
              <w:t>0</w:t>
            </w:r>
            <w:r w:rsidRPr="00561C4B">
              <w:rPr>
                <w:rFonts w:ascii="Calibri" w:hAnsi="Calibri"/>
                <w:sz w:val="20"/>
                <w:szCs w:val="20"/>
              </w:rPr>
              <w:t xml:space="preserve"> </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color w:val="00B0F0"/>
                <w:sz w:val="20"/>
                <w:szCs w:val="20"/>
              </w:rPr>
            </w:pPr>
            <w:hyperlink r:id="rId29" w:history="1">
              <w:r w:rsidR="00561C4B" w:rsidRPr="00561C4B">
                <w:rPr>
                  <w:rStyle w:val="Hyperkobling"/>
                  <w:rFonts w:ascii="Calibri" w:hAnsi="Calibri"/>
                  <w:sz w:val="20"/>
                  <w:szCs w:val="20"/>
                </w:rPr>
                <w:t>VAR HEALTHCARE</w:t>
              </w:r>
            </w:hyperlink>
            <w:r w:rsidR="00561C4B" w:rsidRPr="00561C4B">
              <w:rPr>
                <w:rFonts w:ascii="Calibri" w:hAnsi="Calibri"/>
                <w:sz w:val="20"/>
                <w:szCs w:val="20"/>
              </w:rPr>
              <w:t xml:space="preserve"> (tidligere PPS - </w:t>
            </w:r>
            <w:r w:rsidR="00561C4B" w:rsidRPr="00561C4B">
              <w:rPr>
                <w:rFonts w:ascii="Calibri" w:hAnsi="Calibri"/>
                <w:bCs/>
                <w:sz w:val="20"/>
                <w:szCs w:val="20"/>
              </w:rPr>
              <w:t>Praktiske prosedyrer i sykepleietjenesten)</w:t>
            </w:r>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olor w:val="FF0000"/>
                <w:sz w:val="20"/>
                <w:szCs w:val="20"/>
              </w:rPr>
            </w:pPr>
            <w:r w:rsidRPr="00561C4B">
              <w:rPr>
                <w:rFonts w:ascii="Calibri" w:hAnsi="Calibri"/>
                <w:color w:val="FF0000"/>
                <w:sz w:val="20"/>
                <w:szCs w:val="20"/>
              </w:rPr>
              <w:t>Dere ser selv i E-håndboka -&gt; Kunnskapskilder &gt; VAR</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olor w:val="FF0000"/>
                <w:sz w:val="20"/>
                <w:szCs w:val="20"/>
              </w:rPr>
            </w:pPr>
          </w:p>
        </w:tc>
      </w:tr>
    </w:tbl>
    <w:p w:rsidR="00561C4B" w:rsidRPr="00561C4B" w:rsidRDefault="00561C4B" w:rsidP="00561C4B">
      <w:pPr>
        <w:rPr>
          <w:rFonts w:ascii="Calibri" w:hAnsi="Calibri"/>
          <w:sz w:val="20"/>
          <w:szCs w:val="20"/>
        </w:rPr>
      </w:pPr>
    </w:p>
    <w:tbl>
      <w:tblPr>
        <w:tblW w:w="9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51"/>
        <w:gridCol w:w="7474"/>
      </w:tblGrid>
      <w:tr w:rsidR="00561C4B" w:rsidRPr="00561C4B" w:rsidTr="00255259">
        <w:trPr>
          <w:trHeight w:val="416"/>
        </w:trPr>
        <w:tc>
          <w:tcPr>
            <w:tcW w:w="1951"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474" w:type="dxa"/>
          </w:tcPr>
          <w:p w:rsidR="00561C4B" w:rsidRPr="00561C4B" w:rsidRDefault="00BF4C63" w:rsidP="00255259">
            <w:pPr>
              <w:rPr>
                <w:rFonts w:ascii="Calibri" w:hAnsi="Calibri"/>
                <w:color w:val="00B0F0"/>
                <w:sz w:val="20"/>
                <w:szCs w:val="20"/>
                <w:u w:val="single"/>
              </w:rPr>
            </w:pPr>
            <w:hyperlink r:id="rId30" w:history="1">
              <w:r w:rsidR="00561C4B" w:rsidRPr="00561C4B">
                <w:rPr>
                  <w:rStyle w:val="Hyperkobling"/>
                  <w:rFonts w:ascii="Calibri" w:hAnsi="Calibri"/>
                  <w:sz w:val="20"/>
                  <w:szCs w:val="20"/>
                </w:rPr>
                <w:t>Nasjonale faglige retningslinjer, veiledere,  prioriteringsveiledere og pakkeforløp fra Helsedirektoratet</w:t>
              </w:r>
            </w:hyperlink>
          </w:p>
        </w:tc>
      </w:tr>
      <w:tr w:rsidR="00561C4B" w:rsidRPr="00561C4B" w:rsidTr="00255259">
        <w:trPr>
          <w:trHeight w:val="416"/>
        </w:trPr>
        <w:tc>
          <w:tcPr>
            <w:tcW w:w="1951"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474" w:type="dxa"/>
          </w:tcPr>
          <w:p w:rsidR="00561C4B" w:rsidRPr="00561C4B" w:rsidRDefault="00561C4B" w:rsidP="00255259">
            <w:pPr>
              <w:rPr>
                <w:rFonts w:ascii="Calibri" w:hAnsi="Calibri"/>
                <w:color w:val="FF0000"/>
                <w:sz w:val="20"/>
                <w:szCs w:val="20"/>
              </w:rPr>
            </w:pPr>
            <w:r w:rsidRPr="00561C4B">
              <w:rPr>
                <w:rFonts w:ascii="Calibri" w:hAnsi="Calibri"/>
                <w:color w:val="000000" w:themeColor="text1"/>
                <w:sz w:val="20"/>
                <w:szCs w:val="20"/>
              </w:rPr>
              <w:t>erysipelas</w:t>
            </w:r>
          </w:p>
        </w:tc>
      </w:tr>
      <w:tr w:rsidR="00561C4B" w:rsidRPr="00561C4B" w:rsidTr="00255259">
        <w:trPr>
          <w:trHeight w:val="416"/>
        </w:trPr>
        <w:tc>
          <w:tcPr>
            <w:tcW w:w="1951"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474"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bCs/>
                <w:sz w:val="20"/>
                <w:szCs w:val="20"/>
              </w:rPr>
            </w:pPr>
            <w:r w:rsidRPr="00561C4B">
              <w:rPr>
                <w:rFonts w:ascii="Calibri" w:hAnsi="Calibri"/>
                <w:sz w:val="20"/>
                <w:szCs w:val="20"/>
              </w:rPr>
              <w:t xml:space="preserve">Nasjonal faglig retningslinje for bruk av antibiotika i sykehus </w:t>
            </w:r>
            <w:r w:rsidRPr="00561C4B">
              <w:rPr>
                <w:rFonts w:ascii="Calibri" w:hAnsi="Calibri"/>
                <w:bCs/>
                <w:sz w:val="20"/>
                <w:szCs w:val="20"/>
              </w:rPr>
              <w:t>Erysipelas/ Cellulitt</w:t>
            </w:r>
          </w:p>
          <w:p w:rsidR="00561C4B" w:rsidRPr="00561C4B" w:rsidRDefault="00BF4C63" w:rsidP="00255259">
            <w:pPr>
              <w:rPr>
                <w:rFonts w:ascii="Calibri" w:hAnsi="Calibri"/>
                <w:bCs/>
                <w:sz w:val="20"/>
                <w:szCs w:val="20"/>
              </w:rPr>
            </w:pPr>
            <w:hyperlink r:id="rId31" w:anchor="erysipelasanbefaling" w:history="1">
              <w:r w:rsidR="00561C4B" w:rsidRPr="00561C4B">
                <w:rPr>
                  <w:rStyle w:val="Hyperkobling"/>
                  <w:rFonts w:ascii="Calibri" w:hAnsi="Calibri"/>
                  <w:sz w:val="20"/>
                  <w:szCs w:val="20"/>
                </w:rPr>
                <w:t>https://helsedirektoratet.no/retningslinjer/antibiotika-i-sykehus/seksjon?Tittel=erysipelas-cellulitt-7#erysipelasanbefaling</w:t>
              </w:r>
            </w:hyperlink>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cs="Calibri"/>
                <w:color w:val="000000"/>
                <w:sz w:val="20"/>
                <w:szCs w:val="20"/>
                <w:lang w:val="nn-NO" w:eastAsia="zh-CN"/>
              </w:rPr>
            </w:pPr>
            <w:hyperlink r:id="rId32" w:history="1">
              <w:r w:rsidR="00561C4B" w:rsidRPr="00561C4B">
                <w:rPr>
                  <w:rStyle w:val="Hyperkobling"/>
                  <w:rFonts w:ascii="Calibri" w:hAnsi="Calibri" w:cs="Calibri"/>
                  <w:sz w:val="20"/>
                  <w:szCs w:val="20"/>
                  <w:lang w:val="nn-NO" w:eastAsia="zh-CN"/>
                </w:rPr>
                <w:t>Folkehelseinstituttet - rapporter og trykksaker</w:t>
              </w:r>
            </w:hyperlink>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autoSpaceDE w:val="0"/>
              <w:autoSpaceDN w:val="0"/>
              <w:adjustRightInd w:val="0"/>
              <w:rPr>
                <w:rFonts w:ascii="Calibri" w:hAnsi="Calibri" w:cs="Calibri"/>
                <w:color w:val="FF0000"/>
                <w:sz w:val="20"/>
                <w:szCs w:val="20"/>
                <w:lang w:eastAsia="zh-CN"/>
              </w:rPr>
            </w:pPr>
            <w:r w:rsidRPr="00561C4B">
              <w:rPr>
                <w:rFonts w:ascii="Calibri" w:hAnsi="Calibri"/>
                <w:color w:val="000000" w:themeColor="text1"/>
                <w:sz w:val="20"/>
                <w:szCs w:val="20"/>
              </w:rPr>
              <w:t>erysipelas</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olor w:val="FF0000"/>
                <w:sz w:val="20"/>
                <w:szCs w:val="20"/>
              </w:rPr>
            </w:pPr>
            <w:r w:rsidRPr="00561C4B">
              <w:rPr>
                <w:rFonts w:ascii="Calibri" w:hAnsi="Calibri"/>
                <w:color w:val="000000" w:themeColor="text1"/>
                <w:sz w:val="20"/>
                <w:szCs w:val="20"/>
              </w:rPr>
              <w:t>0</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color w:val="00B0F0"/>
                <w:sz w:val="20"/>
                <w:szCs w:val="20"/>
                <w:u w:val="single"/>
              </w:rPr>
            </w:pPr>
            <w:hyperlink r:id="rId33" w:history="1">
              <w:r w:rsidR="00561C4B" w:rsidRPr="00561C4B">
                <w:rPr>
                  <w:rStyle w:val="Hyperkobling"/>
                  <w:rFonts w:ascii="Calibri" w:hAnsi="Calibri"/>
                  <w:color w:val="00B0F0"/>
                  <w:sz w:val="20"/>
                  <w:szCs w:val="20"/>
                </w:rPr>
                <w:t>Helsebibliotekets retningslinjebase</w:t>
              </w:r>
            </w:hyperlink>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olor w:val="000000" w:themeColor="text1"/>
                <w:sz w:val="20"/>
                <w:szCs w:val="20"/>
              </w:rPr>
            </w:pPr>
            <w:r w:rsidRPr="00561C4B">
              <w:rPr>
                <w:rFonts w:ascii="Calibri" w:hAnsi="Calibri"/>
                <w:color w:val="000000" w:themeColor="text1"/>
                <w:sz w:val="20"/>
                <w:szCs w:val="20"/>
              </w:rPr>
              <w:t>Søk erysipelas</w:t>
            </w:r>
          </w:p>
          <w:p w:rsidR="00561C4B" w:rsidRPr="00561C4B" w:rsidRDefault="00561C4B" w:rsidP="00255259">
            <w:pPr>
              <w:rPr>
                <w:rFonts w:ascii="Calibri" w:hAnsi="Calibri"/>
                <w:color w:val="FF0000"/>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BF4C63" w:rsidP="00255259">
            <w:pPr>
              <w:rPr>
                <w:rFonts w:ascii="Calibri" w:hAnsi="Calibri"/>
                <w:color w:val="FF0000"/>
                <w:sz w:val="20"/>
                <w:szCs w:val="20"/>
              </w:rPr>
            </w:pPr>
            <w:hyperlink r:id="rId34" w:history="1">
              <w:r w:rsidR="00561C4B" w:rsidRPr="00561C4B">
                <w:rPr>
                  <w:rStyle w:val="Hyperkobling"/>
                  <w:rFonts w:ascii="Calibri" w:hAnsi="Calibri"/>
                  <w:sz w:val="20"/>
                  <w:szCs w:val="20"/>
                </w:rPr>
                <w:t>https://bit.ly/2HrSubE</w:t>
              </w:r>
            </w:hyperlink>
          </w:p>
          <w:p w:rsidR="00561C4B" w:rsidRPr="00561C4B" w:rsidRDefault="00561C4B" w:rsidP="00255259">
            <w:pPr>
              <w:rPr>
                <w:rFonts w:ascii="Calibri" w:hAnsi="Calibri"/>
                <w:color w:val="FF0000"/>
                <w:sz w:val="20"/>
                <w:szCs w:val="20"/>
              </w:rPr>
            </w:pPr>
            <w:r w:rsidRPr="00561C4B">
              <w:rPr>
                <w:rFonts w:ascii="Calibri" w:hAnsi="Calibri"/>
                <w:color w:val="000000" w:themeColor="text1"/>
                <w:sz w:val="20"/>
                <w:szCs w:val="20"/>
              </w:rPr>
              <w:t>Ingen relevnate</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b/>
                <w:color w:val="00B0F0"/>
                <w:sz w:val="20"/>
                <w:szCs w:val="20"/>
                <w:u w:val="single"/>
              </w:rPr>
            </w:pPr>
            <w:hyperlink r:id="rId35" w:history="1">
              <w:r w:rsidR="00561C4B" w:rsidRPr="00561C4B">
                <w:rPr>
                  <w:rStyle w:val="Hyperkobling"/>
                  <w:rFonts w:ascii="Calibri" w:hAnsi="Calibri"/>
                  <w:color w:val="00B0F0"/>
                  <w:sz w:val="20"/>
                  <w:szCs w:val="20"/>
                </w:rPr>
                <w:t>NICE Guidance (UK)</w:t>
              </w:r>
            </w:hyperlink>
          </w:p>
          <w:p w:rsidR="00561C4B" w:rsidRPr="00561C4B" w:rsidRDefault="00561C4B" w:rsidP="00255259">
            <w:pPr>
              <w:rPr>
                <w:rFonts w:ascii="Calibri" w:hAnsi="Calibri"/>
                <w:b/>
                <w:sz w:val="20"/>
                <w:szCs w:val="20"/>
                <w:u w:val="single"/>
              </w:rPr>
            </w:pPr>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olor w:val="0E0E0E"/>
                <w:sz w:val="20"/>
                <w:szCs w:val="20"/>
                <w:lang w:val="en-US"/>
              </w:rPr>
            </w:pPr>
            <w:r w:rsidRPr="00561C4B">
              <w:rPr>
                <w:rFonts w:ascii="Calibri" w:hAnsi="Calibri"/>
                <w:sz w:val="20"/>
                <w:szCs w:val="20"/>
                <w:lang w:val="en-US"/>
              </w:rPr>
              <w:t xml:space="preserve">Lest gjennom titlene under Conditions and diseases &gt; Skin condition &gt; </w:t>
            </w:r>
            <w:r w:rsidRPr="00561C4B">
              <w:rPr>
                <w:rFonts w:ascii="Calibri" w:hAnsi="Calibri"/>
                <w:color w:val="0E0E0E"/>
                <w:sz w:val="20"/>
                <w:szCs w:val="20"/>
                <w:lang w:val="en-US"/>
              </w:rPr>
              <w:t>Skin conditions: general and other</w:t>
            </w:r>
          </w:p>
          <w:p w:rsidR="00561C4B" w:rsidRPr="00561C4B" w:rsidRDefault="00561C4B" w:rsidP="00255259">
            <w:pPr>
              <w:rPr>
                <w:rFonts w:ascii="Calibri" w:hAnsi="Calibri"/>
                <w:sz w:val="20"/>
                <w:szCs w:val="20"/>
              </w:rPr>
            </w:pPr>
            <w:r w:rsidRPr="00561C4B">
              <w:rPr>
                <w:rFonts w:ascii="Calibri" w:hAnsi="Calibri"/>
                <w:sz w:val="20"/>
                <w:szCs w:val="20"/>
              </w:rPr>
              <w:t>Søk: Erysipelas</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sz w:val="20"/>
                <w:szCs w:val="20"/>
              </w:rPr>
            </w:pPr>
            <w:r w:rsidRPr="00561C4B">
              <w:rPr>
                <w:rFonts w:ascii="Calibri" w:hAnsi="Calibri"/>
                <w:sz w:val="20"/>
                <w:szCs w:val="20"/>
              </w:rPr>
              <w:t>0 treff</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p w:rsidR="00561C4B" w:rsidRPr="00561C4B" w:rsidRDefault="00561C4B" w:rsidP="00255259">
            <w:pPr>
              <w:rPr>
                <w:rFonts w:ascii="Calibri" w:hAnsi="Calibri"/>
                <w:sz w:val="20"/>
                <w:szCs w:val="20"/>
              </w:rPr>
            </w:pPr>
          </w:p>
        </w:tc>
        <w:tc>
          <w:tcPr>
            <w:tcW w:w="7518" w:type="dxa"/>
          </w:tcPr>
          <w:p w:rsidR="00561C4B" w:rsidRPr="00561C4B" w:rsidRDefault="00BF4C63" w:rsidP="00255259">
            <w:pPr>
              <w:rPr>
                <w:rFonts w:ascii="Calibri" w:hAnsi="Calibri" w:cs="Arial"/>
                <w:b/>
                <w:color w:val="00B0F0"/>
                <w:sz w:val="20"/>
                <w:szCs w:val="20"/>
                <w:u w:val="single"/>
              </w:rPr>
            </w:pPr>
            <w:hyperlink r:id="rId36" w:history="1">
              <w:r w:rsidR="00561C4B" w:rsidRPr="00561C4B">
                <w:rPr>
                  <w:rStyle w:val="Hyperkobling"/>
                  <w:rFonts w:ascii="Calibri" w:hAnsi="Calibri" w:cs="Arial"/>
                  <w:color w:val="00B0F0"/>
                  <w:sz w:val="20"/>
                  <w:szCs w:val="20"/>
                </w:rPr>
                <w:t>National Guideline Clearinghouse</w:t>
              </w:r>
            </w:hyperlink>
            <w:r w:rsidR="00561C4B" w:rsidRPr="00561C4B">
              <w:rPr>
                <w:rFonts w:ascii="Calibri" w:hAnsi="Calibri" w:cs="Arial"/>
                <w:b/>
                <w:color w:val="00B0F0"/>
                <w:sz w:val="20"/>
                <w:szCs w:val="20"/>
                <w:u w:val="single"/>
              </w:rPr>
              <w:t xml:space="preserve"> </w:t>
            </w:r>
          </w:p>
          <w:p w:rsidR="00561C4B" w:rsidRPr="00561C4B" w:rsidRDefault="00561C4B" w:rsidP="00255259">
            <w:pPr>
              <w:rPr>
                <w:rFonts w:ascii="Calibri" w:hAnsi="Calibri"/>
                <w:b/>
                <w:color w:val="7030A0"/>
                <w:sz w:val="20"/>
                <w:szCs w:val="20"/>
                <w:u w:val="single"/>
              </w:rPr>
            </w:pPr>
          </w:p>
        </w:tc>
      </w:tr>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olor w:val="FF0000"/>
                <w:sz w:val="20"/>
                <w:szCs w:val="20"/>
              </w:rPr>
            </w:pPr>
            <w:r w:rsidRPr="00561C4B">
              <w:rPr>
                <w:rFonts w:ascii="Calibri" w:hAnsi="Calibri"/>
                <w:sz w:val="20"/>
                <w:szCs w:val="20"/>
              </w:rPr>
              <w:t>Erysipelas</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olor w:val="7030A0"/>
                <w:sz w:val="20"/>
                <w:szCs w:val="20"/>
              </w:rPr>
            </w:pPr>
            <w:r w:rsidRPr="00561C4B">
              <w:rPr>
                <w:rFonts w:ascii="Calibri" w:hAnsi="Calibri"/>
                <w:color w:val="7030A0"/>
                <w:sz w:val="20"/>
                <w:szCs w:val="20"/>
              </w:rPr>
              <w:t>0</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cs="Calibri"/>
                <w:b/>
                <w:color w:val="00B0F0"/>
                <w:sz w:val="20"/>
                <w:szCs w:val="20"/>
                <w:u w:val="single"/>
                <w:lang w:val="da-DK"/>
              </w:rPr>
            </w:pPr>
            <w:hyperlink r:id="rId37" w:history="1">
              <w:r w:rsidR="00561C4B" w:rsidRPr="00561C4B">
                <w:rPr>
                  <w:rStyle w:val="Hyperkobling"/>
                  <w:rFonts w:ascii="Calibri" w:hAnsi="Calibri" w:cs="Calibri"/>
                  <w:color w:val="00B0F0"/>
                  <w:sz w:val="20"/>
                  <w:szCs w:val="20"/>
                  <w:lang w:val="da-DK"/>
                </w:rPr>
                <w:t>Socialstyrelsen (Sve) - Nationella riktlinjer</w:t>
              </w:r>
            </w:hyperlink>
            <w:r w:rsidR="00561C4B" w:rsidRPr="00561C4B">
              <w:rPr>
                <w:rFonts w:ascii="Calibri" w:hAnsi="Calibri" w:cs="Calibri"/>
                <w:b/>
                <w:color w:val="00B0F0"/>
                <w:sz w:val="20"/>
                <w:szCs w:val="20"/>
                <w:u w:val="single"/>
                <w:lang w:val="da-DK"/>
              </w:rPr>
              <w:t xml:space="preserve"> </w:t>
            </w: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Sett gjennom liste</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0</w:t>
            </w:r>
          </w:p>
        </w:tc>
      </w:tr>
    </w:tbl>
    <w:p w:rsidR="00561C4B" w:rsidRPr="00561C4B" w:rsidRDefault="00561C4B" w:rsidP="00561C4B">
      <w:pPr>
        <w:rPr>
          <w:rFonts w:ascii="Calibri" w:hAnsi="Calibr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561C4B" w:rsidRPr="00561C4B" w:rsidTr="00255259">
        <w:tc>
          <w:tcPr>
            <w:tcW w:w="2093" w:type="dxa"/>
            <w:shd w:val="clear" w:color="auto" w:fill="auto"/>
          </w:tcPr>
          <w:p w:rsidR="00561C4B" w:rsidRPr="00561C4B" w:rsidRDefault="00561C4B" w:rsidP="00255259">
            <w:pPr>
              <w:spacing w:after="120"/>
              <w:rPr>
                <w:rFonts w:ascii="Calibri" w:hAnsi="Calibri"/>
                <w:b/>
                <w:sz w:val="20"/>
                <w:szCs w:val="20"/>
              </w:rPr>
            </w:pPr>
            <w:r w:rsidRPr="00561C4B">
              <w:rPr>
                <w:rFonts w:ascii="Calibri" w:hAnsi="Calibri"/>
                <w:b/>
                <w:sz w:val="20"/>
                <w:szCs w:val="20"/>
              </w:rPr>
              <w:t>Database/kilde:</w:t>
            </w:r>
          </w:p>
        </w:tc>
        <w:tc>
          <w:tcPr>
            <w:tcW w:w="7371" w:type="dxa"/>
            <w:shd w:val="clear" w:color="auto" w:fill="auto"/>
          </w:tcPr>
          <w:p w:rsidR="00561C4B" w:rsidRPr="00561C4B" w:rsidRDefault="00561C4B" w:rsidP="00255259">
            <w:pPr>
              <w:spacing w:after="120"/>
              <w:rPr>
                <w:rFonts w:ascii="Calibri" w:hAnsi="Calibri"/>
                <w:b/>
                <w:sz w:val="20"/>
                <w:szCs w:val="20"/>
              </w:rPr>
            </w:pPr>
            <w:r w:rsidRPr="00561C4B">
              <w:rPr>
                <w:rFonts w:ascii="Calibri" w:hAnsi="Calibri"/>
                <w:b/>
                <w:sz w:val="20"/>
                <w:szCs w:val="20"/>
              </w:rPr>
              <w:t xml:space="preserve"> </w:t>
            </w:r>
            <w:hyperlink r:id="rId38" w:history="1">
              <w:r w:rsidRPr="00561C4B">
                <w:rPr>
                  <w:rStyle w:val="Hyperkobling"/>
                  <w:rFonts w:ascii="Calibri" w:hAnsi="Calibri"/>
                  <w:sz w:val="20"/>
                  <w:szCs w:val="20"/>
                </w:rPr>
                <w:t>Riktlinjer og Vårdprogram i Sverige</w:t>
              </w:r>
            </w:hyperlink>
            <w:r w:rsidRPr="00561C4B">
              <w:rPr>
                <w:rFonts w:ascii="Calibri" w:hAnsi="Calibri"/>
                <w:b/>
                <w:sz w:val="20"/>
                <w:szCs w:val="20"/>
              </w:rPr>
              <w:t xml:space="preserve"> (SE)</w:t>
            </w:r>
          </w:p>
        </w:tc>
      </w:tr>
      <w:tr w:rsidR="00561C4B" w:rsidRPr="00561C4B" w:rsidTr="00255259">
        <w:tc>
          <w:tcPr>
            <w:tcW w:w="2093" w:type="dxa"/>
            <w:shd w:val="clear" w:color="auto" w:fill="auto"/>
          </w:tcPr>
          <w:p w:rsidR="00561C4B" w:rsidRPr="00561C4B" w:rsidRDefault="00561C4B" w:rsidP="00255259">
            <w:pPr>
              <w:spacing w:after="120"/>
              <w:rPr>
                <w:rFonts w:ascii="Calibri" w:hAnsi="Calibri"/>
                <w:b/>
                <w:sz w:val="20"/>
                <w:szCs w:val="20"/>
              </w:rPr>
            </w:pPr>
            <w:r w:rsidRPr="00561C4B">
              <w:rPr>
                <w:rFonts w:ascii="Calibri" w:hAnsi="Calibri"/>
                <w:b/>
                <w:sz w:val="20"/>
                <w:szCs w:val="20"/>
              </w:rPr>
              <w:t xml:space="preserve">Søkehistorie: </w:t>
            </w:r>
          </w:p>
        </w:tc>
        <w:tc>
          <w:tcPr>
            <w:tcW w:w="7371" w:type="dxa"/>
            <w:shd w:val="clear" w:color="auto" w:fill="auto"/>
          </w:tcPr>
          <w:p w:rsidR="00561C4B" w:rsidRPr="00561C4B" w:rsidRDefault="00561C4B" w:rsidP="00255259">
            <w:pPr>
              <w:spacing w:after="120"/>
              <w:rPr>
                <w:rFonts w:ascii="Calibri" w:hAnsi="Calibri"/>
                <w:b/>
                <w:sz w:val="20"/>
                <w:szCs w:val="20"/>
              </w:rPr>
            </w:pPr>
            <w:r w:rsidRPr="00561C4B">
              <w:rPr>
                <w:rFonts w:ascii="Calibri" w:hAnsi="Calibri"/>
                <w:color w:val="000000" w:themeColor="text1"/>
                <w:sz w:val="20"/>
                <w:szCs w:val="20"/>
              </w:rPr>
              <w:t>erysipelas</w:t>
            </w:r>
          </w:p>
        </w:tc>
      </w:tr>
      <w:tr w:rsidR="00561C4B" w:rsidRPr="00561C4B" w:rsidTr="00255259">
        <w:tc>
          <w:tcPr>
            <w:tcW w:w="2093" w:type="dxa"/>
            <w:shd w:val="clear" w:color="auto" w:fill="auto"/>
          </w:tcPr>
          <w:p w:rsidR="00561C4B" w:rsidRPr="00561C4B" w:rsidRDefault="00561C4B" w:rsidP="00255259">
            <w:pPr>
              <w:spacing w:after="120"/>
              <w:rPr>
                <w:rFonts w:ascii="Calibri" w:hAnsi="Calibri"/>
                <w:b/>
                <w:sz w:val="20"/>
                <w:szCs w:val="20"/>
              </w:rPr>
            </w:pPr>
            <w:r w:rsidRPr="00561C4B">
              <w:rPr>
                <w:rFonts w:ascii="Calibri" w:hAnsi="Calibri"/>
                <w:b/>
                <w:sz w:val="20"/>
                <w:szCs w:val="20"/>
              </w:rPr>
              <w:t>Kommentarer:</w:t>
            </w:r>
          </w:p>
        </w:tc>
        <w:tc>
          <w:tcPr>
            <w:tcW w:w="7371" w:type="dxa"/>
            <w:shd w:val="clear" w:color="auto" w:fill="auto"/>
          </w:tcPr>
          <w:p w:rsidR="00561C4B" w:rsidRPr="00561C4B" w:rsidRDefault="00561C4B" w:rsidP="00255259">
            <w:pPr>
              <w:spacing w:after="120"/>
              <w:rPr>
                <w:rFonts w:ascii="Calibri" w:hAnsi="Calibri"/>
                <w:sz w:val="20"/>
                <w:szCs w:val="20"/>
              </w:rPr>
            </w:pPr>
            <w:r w:rsidRPr="00561C4B">
              <w:rPr>
                <w:rFonts w:ascii="Calibri" w:hAnsi="Calibri"/>
                <w:sz w:val="20"/>
                <w:szCs w:val="20"/>
              </w:rPr>
              <w:t>0</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445"/>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b/>
                <w:color w:val="00B0F0"/>
                <w:sz w:val="20"/>
                <w:szCs w:val="20"/>
                <w:u w:val="single"/>
                <w:lang w:val="da-DK"/>
              </w:rPr>
            </w:pPr>
            <w:hyperlink r:id="rId39" w:history="1">
              <w:r w:rsidR="00561C4B" w:rsidRPr="00561C4B">
                <w:rPr>
                  <w:rStyle w:val="Hyperkobling"/>
                  <w:rFonts w:ascii="Calibri" w:hAnsi="Calibri" w:cs="Arial"/>
                  <w:color w:val="00B0F0"/>
                  <w:sz w:val="20"/>
                  <w:szCs w:val="20"/>
                  <w:lang w:val="da-DK"/>
                </w:rPr>
                <w:t>Sundhedsstyrelsen - Kvalitet og retningslinjer (DK)</w:t>
              </w:r>
            </w:hyperlink>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 xml:space="preserve">Sett gjennom listene </w:t>
            </w:r>
            <w:r w:rsidRPr="00561C4B">
              <w:rPr>
                <w:rFonts w:ascii="Calibri" w:hAnsi="Calibri" w:cs="Arial"/>
                <w:color w:val="000000" w:themeColor="text1"/>
                <w:sz w:val="20"/>
                <w:szCs w:val="20"/>
                <w:lang w:val="da-DK"/>
              </w:rPr>
              <w:t xml:space="preserve">Nationale Kliniske Retningslinjer </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0</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b/>
                <w:color w:val="00B0F0"/>
                <w:sz w:val="20"/>
                <w:szCs w:val="20"/>
                <w:u w:val="single"/>
              </w:rPr>
            </w:pPr>
            <w:hyperlink r:id="rId40" w:history="1">
              <w:r w:rsidR="00561C4B" w:rsidRPr="00561C4B">
                <w:rPr>
                  <w:rStyle w:val="Hyperkobling"/>
                  <w:rFonts w:ascii="Calibri" w:hAnsi="Calibri"/>
                  <w:color w:val="00B0F0"/>
                  <w:sz w:val="20"/>
                  <w:szCs w:val="20"/>
                </w:rPr>
                <w:t xml:space="preserve">Dansk Center for Kliniske Retningslinjer </w:t>
              </w:r>
            </w:hyperlink>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Sett gjennom Godkente retningslinjer</w:t>
            </w:r>
          </w:p>
          <w:p w:rsidR="00561C4B" w:rsidRPr="00561C4B" w:rsidRDefault="00561C4B" w:rsidP="00255259">
            <w:pPr>
              <w:rPr>
                <w:rFonts w:ascii="Calibri" w:hAnsi="Calibri" w:cs="Arial"/>
                <w:color w:val="000000" w:themeColor="text1"/>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0</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421"/>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b/>
                <w:color w:val="00B0F0"/>
                <w:sz w:val="20"/>
                <w:szCs w:val="20"/>
                <w:u w:val="single"/>
              </w:rPr>
            </w:pPr>
            <w:hyperlink r:id="rId41" w:history="1">
              <w:r w:rsidR="00561C4B" w:rsidRPr="00561C4B">
                <w:rPr>
                  <w:rStyle w:val="Hyperkobling"/>
                  <w:rFonts w:ascii="Calibri" w:hAnsi="Calibri"/>
                  <w:color w:val="00B0F0"/>
                  <w:sz w:val="20"/>
                  <w:szCs w:val="20"/>
                </w:rPr>
                <w:t xml:space="preserve">Nursing Reference Center </w:t>
              </w:r>
            </w:hyperlink>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FF0000"/>
                <w:sz w:val="20"/>
                <w:szCs w:val="20"/>
              </w:rPr>
            </w:pPr>
            <w:r w:rsidRPr="00561C4B">
              <w:rPr>
                <w:rFonts w:ascii="Calibri" w:hAnsi="Calibri"/>
                <w:color w:val="000000" w:themeColor="text1"/>
                <w:sz w:val="20"/>
                <w:szCs w:val="20"/>
              </w:rPr>
              <w:t>erysipelas</w:t>
            </w:r>
            <w:r w:rsidRPr="00561C4B">
              <w:rPr>
                <w:rFonts w:ascii="Calibri" w:hAnsi="Calibri"/>
                <w:color w:val="FF0000"/>
                <w:sz w:val="20"/>
                <w:szCs w:val="20"/>
              </w:rPr>
              <w:t xml:space="preserve"> </w:t>
            </w:r>
          </w:p>
        </w:tc>
      </w:tr>
      <w:tr w:rsidR="00561C4B" w:rsidRPr="00492768"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lang w:val="en-US"/>
              </w:rPr>
            </w:pPr>
            <w:r w:rsidRPr="00561C4B">
              <w:rPr>
                <w:rFonts w:ascii="Calibri" w:hAnsi="Calibri" w:cs="Calibri"/>
                <w:color w:val="000000" w:themeColor="text1"/>
                <w:sz w:val="20"/>
                <w:szCs w:val="20"/>
                <w:lang w:val="en-US" w:eastAsia="zh-CN"/>
              </w:rPr>
              <w:t>Quick Lessons (4) Skills (0) Evidence Based Care Sheets (1) Patient Handouts (4)</w:t>
            </w:r>
          </w:p>
          <w:p w:rsidR="00561C4B" w:rsidRPr="00561C4B" w:rsidRDefault="00561C4B" w:rsidP="00255259">
            <w:pPr>
              <w:rPr>
                <w:rFonts w:ascii="Calibri" w:hAnsi="Calibri" w:cs="Calibri"/>
                <w:color w:val="000000" w:themeColor="text1"/>
                <w:sz w:val="20"/>
                <w:szCs w:val="20"/>
                <w:lang w:val="en-US" w:eastAsia="zh-CN"/>
              </w:rPr>
            </w:pPr>
          </w:p>
          <w:p w:rsidR="00561C4B" w:rsidRPr="00561C4B" w:rsidRDefault="00561C4B" w:rsidP="00255259">
            <w:pPr>
              <w:rPr>
                <w:rFonts w:ascii="Calibri" w:hAnsi="Calibri" w:cs="Arial"/>
                <w:color w:val="FF0000"/>
                <w:sz w:val="20"/>
                <w:szCs w:val="20"/>
                <w:lang w:val="en-US"/>
              </w:rPr>
            </w:pPr>
            <w:r w:rsidRPr="00561C4B">
              <w:rPr>
                <w:rFonts w:ascii="Calibri" w:hAnsi="Calibri" w:cs="Calibri"/>
                <w:color w:val="000000" w:themeColor="text1"/>
                <w:sz w:val="20"/>
                <w:szCs w:val="20"/>
                <w:lang w:val="en-US" w:eastAsia="zh-CN"/>
              </w:rPr>
              <w:t>Quick Lessons:</w:t>
            </w:r>
            <w:r w:rsidRPr="00561C4B">
              <w:rPr>
                <w:rFonts w:ascii="Calibri" w:hAnsi="Calibri" w:cs="Calibri"/>
                <w:color w:val="FF0000"/>
                <w:sz w:val="20"/>
                <w:szCs w:val="20"/>
                <w:lang w:val="en-US" w:eastAsia="zh-CN"/>
              </w:rPr>
              <w:t xml:space="preserve"> </w:t>
            </w:r>
            <w:hyperlink r:id="rId42" w:history="1">
              <w:r w:rsidRPr="00561C4B">
                <w:rPr>
                  <w:rStyle w:val="Hyperkobling"/>
                  <w:rFonts w:ascii="Calibri" w:hAnsi="Calibri" w:cs="Arial"/>
                  <w:sz w:val="20"/>
                  <w:szCs w:val="20"/>
                  <w:lang w:val="en-US"/>
                </w:rPr>
                <w:t>Erysipelas</w:t>
              </w:r>
            </w:hyperlink>
          </w:p>
          <w:p w:rsidR="00561C4B" w:rsidRPr="00561C4B" w:rsidRDefault="00561C4B" w:rsidP="00255259">
            <w:pPr>
              <w:rPr>
                <w:rFonts w:ascii="Calibri" w:hAnsi="Calibri" w:cs="Arial"/>
                <w:color w:val="FF0000"/>
                <w:sz w:val="20"/>
                <w:szCs w:val="20"/>
                <w:lang w:val="en-US"/>
              </w:rPr>
            </w:pPr>
            <w:r w:rsidRPr="00561C4B">
              <w:rPr>
                <w:rFonts w:ascii="Calibri" w:hAnsi="Calibri" w:cs="Arial"/>
                <w:color w:val="000000" w:themeColor="text1"/>
                <w:sz w:val="20"/>
                <w:szCs w:val="20"/>
                <w:lang w:val="en-US"/>
              </w:rPr>
              <w:t>Pasient info:</w:t>
            </w:r>
            <w:r w:rsidRPr="00561C4B">
              <w:rPr>
                <w:rFonts w:ascii="Calibri" w:hAnsi="Calibri" w:cs="Arial"/>
                <w:color w:val="FF0000"/>
                <w:sz w:val="20"/>
                <w:szCs w:val="20"/>
                <w:lang w:val="en-US"/>
              </w:rPr>
              <w:t xml:space="preserve"> </w:t>
            </w:r>
            <w:hyperlink r:id="rId43" w:history="1">
              <w:r w:rsidRPr="00561C4B">
                <w:rPr>
                  <w:rStyle w:val="Hyperkobling"/>
                  <w:rFonts w:ascii="Calibri" w:hAnsi="Calibri" w:cs="Arial"/>
                  <w:sz w:val="20"/>
                  <w:szCs w:val="20"/>
                  <w:lang w:val="en-US"/>
                </w:rPr>
                <w:t>Erysipelas</w:t>
              </w:r>
            </w:hyperlink>
          </w:p>
          <w:p w:rsidR="00561C4B" w:rsidRPr="00561C4B" w:rsidRDefault="005E3756" w:rsidP="00255259">
            <w:pPr>
              <w:rPr>
                <w:rFonts w:ascii="Calibri" w:hAnsi="Calibri" w:cs="Arial"/>
                <w:color w:val="FF0000"/>
                <w:sz w:val="20"/>
                <w:szCs w:val="20"/>
                <w:lang w:val="en-US"/>
              </w:rPr>
            </w:pPr>
            <w:hyperlink r:id="rId44" w:history="1">
              <w:r w:rsidR="00561C4B" w:rsidRPr="00561C4B">
                <w:rPr>
                  <w:rStyle w:val="Hyperkobling"/>
                  <w:rFonts w:ascii="Calibri" w:hAnsi="Calibri" w:cs="Arial"/>
                  <w:sz w:val="20"/>
                  <w:szCs w:val="20"/>
                  <w:lang w:val="en-US"/>
                </w:rPr>
                <w:t>Discharge Instructions for Erysipelas</w:t>
              </w:r>
            </w:hyperlink>
          </w:p>
          <w:p w:rsidR="00561C4B" w:rsidRPr="00561C4B" w:rsidRDefault="00561C4B" w:rsidP="00255259">
            <w:pPr>
              <w:rPr>
                <w:rFonts w:ascii="Calibri" w:hAnsi="Calibri" w:cs="Arial"/>
                <w:color w:val="FF0000"/>
                <w:sz w:val="20"/>
                <w:szCs w:val="20"/>
                <w:lang w:val="en-US"/>
              </w:rPr>
            </w:pPr>
          </w:p>
        </w:tc>
      </w:tr>
    </w:tbl>
    <w:p w:rsidR="00561C4B" w:rsidRPr="00561C4B" w:rsidRDefault="00561C4B" w:rsidP="00561C4B">
      <w:pPr>
        <w:rPr>
          <w:rFonts w:ascii="Calibri" w:hAnsi="Calibri"/>
          <w:sz w:val="20"/>
          <w:szCs w:val="20"/>
          <w:lang w:val="en-US"/>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524"/>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b/>
                <w:color w:val="00B0F0"/>
                <w:sz w:val="20"/>
                <w:szCs w:val="20"/>
                <w:u w:val="single"/>
              </w:rPr>
            </w:pPr>
            <w:hyperlink r:id="rId45" w:history="1">
              <w:r w:rsidR="00561C4B" w:rsidRPr="00561C4B">
                <w:rPr>
                  <w:rStyle w:val="Hyperkobling"/>
                  <w:rFonts w:ascii="Calibri" w:hAnsi="Calibri"/>
                  <w:color w:val="00B0F0"/>
                  <w:sz w:val="20"/>
                  <w:szCs w:val="20"/>
                </w:rPr>
                <w:t>UpToDate</w:t>
              </w:r>
            </w:hyperlink>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spacing w:after="120"/>
              <w:rPr>
                <w:rFonts w:ascii="Calibri" w:hAnsi="Calibri"/>
                <w:sz w:val="20"/>
                <w:szCs w:val="20"/>
              </w:rPr>
            </w:pPr>
            <w:r w:rsidRPr="00561C4B">
              <w:rPr>
                <w:rFonts w:ascii="Calibri" w:hAnsi="Calibri"/>
                <w:sz w:val="20"/>
                <w:szCs w:val="20"/>
              </w:rPr>
              <w:t>Erysipelas</w:t>
            </w:r>
          </w:p>
        </w:tc>
      </w:tr>
      <w:tr w:rsidR="00561C4B" w:rsidRPr="00492768"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spacing w:after="120"/>
              <w:rPr>
                <w:rFonts w:ascii="Calibri" w:hAnsi="Calibri"/>
                <w:sz w:val="20"/>
                <w:szCs w:val="20"/>
                <w:lang w:val="en-US"/>
              </w:rPr>
            </w:pPr>
            <w:r w:rsidRPr="00561C4B">
              <w:rPr>
                <w:rFonts w:ascii="Calibri" w:hAnsi="Calibri"/>
                <w:sz w:val="20"/>
                <w:szCs w:val="20"/>
                <w:lang w:val="en-US"/>
              </w:rPr>
              <w:t xml:space="preserve">Treffliste: </w:t>
            </w:r>
            <w:hyperlink r:id="rId46" w:history="1">
              <w:r w:rsidRPr="00561C4B">
                <w:rPr>
                  <w:rStyle w:val="Hyperkobling"/>
                  <w:rFonts w:ascii="Calibri" w:hAnsi="Calibri"/>
                  <w:sz w:val="20"/>
                  <w:szCs w:val="20"/>
                  <w:lang w:val="en-US"/>
                </w:rPr>
                <w:t>https://bit.ly/2HmYp5V</w:t>
              </w:r>
            </w:hyperlink>
          </w:p>
          <w:p w:rsidR="00561C4B" w:rsidRPr="00561C4B" w:rsidRDefault="00561C4B" w:rsidP="00255259">
            <w:pPr>
              <w:spacing w:after="120"/>
              <w:rPr>
                <w:rStyle w:val="Hyperkobling"/>
                <w:rFonts w:ascii="Calibri" w:hAnsi="Calibri"/>
                <w:sz w:val="20"/>
                <w:szCs w:val="20"/>
                <w:lang w:val="en-US"/>
              </w:rPr>
            </w:pPr>
            <w:r w:rsidRPr="00561C4B">
              <w:rPr>
                <w:rFonts w:ascii="Calibri" w:hAnsi="Calibri"/>
                <w:sz w:val="20"/>
                <w:szCs w:val="20"/>
                <w:lang w:val="en-US"/>
              </w:rPr>
              <w:t>Cellulitis and skin abscess: Clinical manifestations and diagnosis:</w:t>
            </w:r>
            <w:hyperlink r:id="rId47" w:history="1">
              <w:r w:rsidRPr="00561C4B">
                <w:rPr>
                  <w:rStyle w:val="Hyperkobling"/>
                  <w:rFonts w:ascii="Calibri" w:hAnsi="Calibri"/>
                  <w:sz w:val="20"/>
                  <w:szCs w:val="20"/>
                  <w:lang w:val="en-US"/>
                </w:rPr>
                <w:t>https://www.uptodate.com/contents/110529</w:t>
              </w:r>
            </w:hyperlink>
          </w:p>
          <w:p w:rsidR="00561C4B" w:rsidRPr="00561C4B" w:rsidRDefault="00561C4B" w:rsidP="00255259">
            <w:pPr>
              <w:spacing w:after="120"/>
              <w:rPr>
                <w:rFonts w:ascii="Calibri" w:hAnsi="Calibri"/>
                <w:sz w:val="20"/>
                <w:szCs w:val="20"/>
                <w:lang w:val="en-US"/>
              </w:rPr>
            </w:pPr>
            <w:r w:rsidRPr="00561C4B">
              <w:rPr>
                <w:rFonts w:ascii="Calibri" w:hAnsi="Calibri"/>
                <w:sz w:val="20"/>
                <w:szCs w:val="20"/>
                <w:lang w:val="en-US"/>
              </w:rPr>
              <w:t>Society guideline links: Skin and soft tissue infections:</w:t>
            </w:r>
          </w:p>
          <w:p w:rsidR="00561C4B" w:rsidRPr="00561C4B" w:rsidRDefault="00BF4C63" w:rsidP="00255259">
            <w:pPr>
              <w:spacing w:after="120"/>
              <w:rPr>
                <w:rStyle w:val="Hyperkobling"/>
                <w:rFonts w:ascii="Calibri" w:hAnsi="Calibri"/>
                <w:sz w:val="20"/>
                <w:szCs w:val="20"/>
                <w:lang w:val="en-US"/>
              </w:rPr>
            </w:pPr>
            <w:hyperlink r:id="rId48" w:history="1">
              <w:r w:rsidR="00561C4B" w:rsidRPr="00561C4B">
                <w:rPr>
                  <w:rStyle w:val="Hyperkobling"/>
                  <w:rFonts w:ascii="Calibri" w:hAnsi="Calibri"/>
                  <w:sz w:val="20"/>
                  <w:szCs w:val="20"/>
                  <w:lang w:val="en-US"/>
                </w:rPr>
                <w:t>https://www.uptodate.com/contents/110086</w:t>
              </w:r>
            </w:hyperlink>
          </w:p>
          <w:p w:rsidR="00561C4B" w:rsidRPr="00561C4B" w:rsidRDefault="00561C4B" w:rsidP="00255259">
            <w:pPr>
              <w:spacing w:after="120"/>
              <w:rPr>
                <w:rFonts w:ascii="Calibri" w:hAnsi="Calibri"/>
                <w:sz w:val="20"/>
                <w:szCs w:val="20"/>
                <w:lang w:val="en-US"/>
              </w:rPr>
            </w:pPr>
            <w:r w:rsidRPr="00561C4B">
              <w:rPr>
                <w:rFonts w:ascii="Calibri" w:hAnsi="Calibri"/>
                <w:sz w:val="20"/>
                <w:szCs w:val="20"/>
                <w:lang w:val="en-US"/>
              </w:rPr>
              <w:t xml:space="preserve">Cellulitis and skin abscess in adults: Treatment: </w:t>
            </w:r>
            <w:hyperlink r:id="rId49" w:history="1">
              <w:r w:rsidRPr="00561C4B">
                <w:rPr>
                  <w:rStyle w:val="Hyperkobling"/>
                  <w:rFonts w:ascii="Calibri" w:hAnsi="Calibri"/>
                  <w:sz w:val="20"/>
                  <w:szCs w:val="20"/>
                  <w:lang w:val="en-US"/>
                </w:rPr>
                <w:t>https://www.uptodate.com/contents/110530</w:t>
              </w:r>
            </w:hyperlink>
          </w:p>
        </w:tc>
      </w:tr>
    </w:tbl>
    <w:p w:rsidR="00561C4B" w:rsidRPr="00561C4B" w:rsidRDefault="00561C4B" w:rsidP="00561C4B">
      <w:pPr>
        <w:rPr>
          <w:rFonts w:ascii="Calibri" w:hAnsi="Calibri"/>
          <w:sz w:val="20"/>
          <w:szCs w:val="20"/>
          <w:lang w:val="en-US"/>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b/>
                <w:sz w:val="20"/>
                <w:szCs w:val="20"/>
              </w:rPr>
            </w:pPr>
            <w:hyperlink r:id="rId50" w:history="1">
              <w:r w:rsidR="00561C4B" w:rsidRPr="00561C4B">
                <w:rPr>
                  <w:rStyle w:val="Hyperkobling"/>
                  <w:rFonts w:ascii="Calibri" w:hAnsi="Calibri"/>
                  <w:sz w:val="20"/>
                  <w:szCs w:val="20"/>
                </w:rPr>
                <w:t xml:space="preserve">DynaMed plus </w:t>
              </w:r>
            </w:hyperlink>
          </w:p>
          <w:p w:rsidR="00561C4B" w:rsidRPr="00561C4B" w:rsidRDefault="00561C4B" w:rsidP="00255259">
            <w:pPr>
              <w:rPr>
                <w:rFonts w:ascii="Calibri" w:hAnsi="Calibri"/>
                <w:b/>
                <w:color w:val="00B0F0"/>
                <w:sz w:val="20"/>
                <w:szCs w:val="20"/>
                <w:u w:val="single"/>
              </w:rPr>
            </w:pP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spacing w:after="120"/>
              <w:rPr>
                <w:rFonts w:ascii="Calibri" w:hAnsi="Calibri" w:cs="Arial"/>
                <w:color w:val="FF0000"/>
                <w:sz w:val="20"/>
                <w:szCs w:val="20"/>
              </w:rPr>
            </w:pPr>
            <w:r w:rsidRPr="00561C4B">
              <w:rPr>
                <w:rFonts w:ascii="Calibri" w:hAnsi="Calibri" w:cs="Arial"/>
                <w:sz w:val="20"/>
                <w:szCs w:val="20"/>
              </w:rPr>
              <w:t>erysipelas</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BF4C63" w:rsidP="00255259">
            <w:pPr>
              <w:rPr>
                <w:rFonts w:ascii="Calibri" w:hAnsi="Calibri" w:cs="Arial"/>
                <w:color w:val="FF0000"/>
                <w:sz w:val="20"/>
                <w:szCs w:val="20"/>
              </w:rPr>
            </w:pPr>
            <w:hyperlink r:id="rId51" w:history="1">
              <w:r w:rsidR="00561C4B" w:rsidRPr="00561C4B">
                <w:rPr>
                  <w:rStyle w:val="Hyperkobling"/>
                  <w:rFonts w:ascii="Calibri" w:hAnsi="Calibri" w:cs="Arial"/>
                  <w:sz w:val="20"/>
                  <w:szCs w:val="20"/>
                </w:rPr>
                <w:t>http://www.dynamed.com/topics/dmp~AN~T115431/Erysipelas</w:t>
              </w:r>
            </w:hyperlink>
          </w:p>
          <w:p w:rsidR="00561C4B" w:rsidRPr="00561C4B" w:rsidRDefault="00561C4B" w:rsidP="00255259">
            <w:pPr>
              <w:rPr>
                <w:rFonts w:ascii="Calibri" w:hAnsi="Calibri" w:cs="Arial"/>
                <w:color w:val="FF0000"/>
                <w:sz w:val="20"/>
                <w:szCs w:val="20"/>
              </w:rPr>
            </w:pPr>
          </w:p>
          <w:p w:rsidR="00561C4B" w:rsidRPr="00561C4B" w:rsidRDefault="00561C4B" w:rsidP="00255259">
            <w:pPr>
              <w:rPr>
                <w:rFonts w:ascii="Calibri" w:hAnsi="Calibri" w:cs="Arial"/>
                <w:color w:val="FF0000"/>
                <w:sz w:val="20"/>
                <w:szCs w:val="20"/>
              </w:rPr>
            </w:pPr>
            <w:r w:rsidRPr="00561C4B">
              <w:rPr>
                <w:rFonts w:ascii="Calibri" w:hAnsi="Calibri" w:cs="Arial"/>
                <w:color w:val="FF0000"/>
                <w:sz w:val="20"/>
                <w:szCs w:val="20"/>
              </w:rPr>
              <w:t>Se gjennom referansen (Guideline, rewiev)</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b/>
                <w:color w:val="00B0F0"/>
                <w:sz w:val="20"/>
                <w:szCs w:val="20"/>
                <w:u w:val="single"/>
              </w:rPr>
            </w:pPr>
            <w:hyperlink r:id="rId52" w:history="1">
              <w:r w:rsidR="00561C4B" w:rsidRPr="00561C4B">
                <w:rPr>
                  <w:rStyle w:val="Hyperkobling"/>
                  <w:rFonts w:ascii="Calibri" w:hAnsi="Calibri"/>
                  <w:color w:val="00B0F0"/>
                  <w:sz w:val="20"/>
                  <w:szCs w:val="20"/>
                </w:rPr>
                <w:t>Best Practice</w:t>
              </w:r>
            </w:hyperlink>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spacing w:after="120"/>
              <w:rPr>
                <w:rFonts w:ascii="Calibri" w:hAnsi="Calibri"/>
                <w:sz w:val="20"/>
                <w:szCs w:val="20"/>
              </w:rPr>
            </w:pPr>
            <w:r w:rsidRPr="00561C4B">
              <w:rPr>
                <w:rFonts w:ascii="Calibri" w:hAnsi="Calibri"/>
                <w:sz w:val="20"/>
                <w:szCs w:val="20"/>
              </w:rPr>
              <w:t xml:space="preserve">Erysipelas: </w:t>
            </w:r>
            <w:hyperlink r:id="rId53" w:history="1">
              <w:r w:rsidRPr="00561C4B">
                <w:rPr>
                  <w:rStyle w:val="Hyperkobling"/>
                  <w:rFonts w:ascii="Calibri" w:hAnsi="Calibri"/>
                  <w:sz w:val="20"/>
                  <w:szCs w:val="20"/>
                </w:rPr>
                <w:t>http://bestpractice.bmj.com/search?q=Erysipelas</w:t>
              </w:r>
            </w:hyperlink>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 xml:space="preserve">Er denne aktuell? Cellulitis: </w:t>
            </w:r>
            <w:hyperlink r:id="rId54" w:history="1">
              <w:r w:rsidRPr="00561C4B">
                <w:rPr>
                  <w:rStyle w:val="Hyperkobling"/>
                  <w:rFonts w:ascii="Calibri" w:hAnsi="Calibri" w:cs="Arial"/>
                  <w:color w:val="000000" w:themeColor="text1"/>
                  <w:sz w:val="20"/>
                  <w:szCs w:val="20"/>
                </w:rPr>
                <w:t>http://bestpractice.bmj.com/topics/en-gb/63/management-approach</w:t>
              </w:r>
            </w:hyperlink>
          </w:p>
          <w:p w:rsidR="00561C4B" w:rsidRPr="00561C4B" w:rsidRDefault="00561C4B" w:rsidP="00255259">
            <w:pPr>
              <w:rPr>
                <w:rFonts w:ascii="Calibri" w:hAnsi="Calibri" w:cs="Arial"/>
                <w:color w:val="000000" w:themeColor="text1"/>
                <w:sz w:val="20"/>
                <w:szCs w:val="20"/>
              </w:rPr>
            </w:pPr>
          </w:p>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Pasientinformasjon om Cellulitis and erysipelas:</w:t>
            </w:r>
          </w:p>
          <w:p w:rsidR="00561C4B" w:rsidRPr="00561C4B" w:rsidRDefault="00BF4C63" w:rsidP="00255259">
            <w:pPr>
              <w:rPr>
                <w:rFonts w:ascii="Calibri" w:hAnsi="Calibri" w:cs="Arial"/>
                <w:color w:val="000000" w:themeColor="text1"/>
                <w:sz w:val="20"/>
                <w:szCs w:val="20"/>
              </w:rPr>
            </w:pPr>
            <w:hyperlink r:id="rId55" w:history="1">
              <w:r w:rsidR="00561C4B" w:rsidRPr="00561C4B">
                <w:rPr>
                  <w:rStyle w:val="Hyperkobling"/>
                  <w:rFonts w:ascii="Calibri" w:hAnsi="Calibri" w:cs="Arial"/>
                  <w:color w:val="000000" w:themeColor="text1"/>
                  <w:sz w:val="20"/>
                  <w:szCs w:val="20"/>
                </w:rPr>
                <w:t>http://bestpractice.bmj.com/patient-leaflets/en-gb/pdf/1516541095793.pdf</w:t>
              </w:r>
            </w:hyperlink>
          </w:p>
          <w:p w:rsidR="00561C4B" w:rsidRPr="00561C4B" w:rsidRDefault="00561C4B" w:rsidP="00255259">
            <w:pPr>
              <w:rPr>
                <w:rFonts w:ascii="Calibri" w:hAnsi="Calibri" w:cs="Arial"/>
                <w:color w:val="000000" w:themeColor="text1"/>
                <w:sz w:val="20"/>
                <w:szCs w:val="20"/>
              </w:rPr>
            </w:pPr>
          </w:p>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 xml:space="preserve">Denne er oversatt til norsk: </w:t>
            </w:r>
          </w:p>
          <w:p w:rsidR="00561C4B" w:rsidRPr="00561C4B" w:rsidRDefault="00BF4C63" w:rsidP="00255259">
            <w:pPr>
              <w:rPr>
                <w:rFonts w:ascii="Calibri" w:hAnsi="Calibri" w:cs="Arial"/>
                <w:color w:val="FF0000"/>
                <w:sz w:val="20"/>
                <w:szCs w:val="20"/>
              </w:rPr>
            </w:pPr>
            <w:hyperlink r:id="rId56" w:history="1">
              <w:r w:rsidR="00561C4B" w:rsidRPr="00561C4B">
                <w:rPr>
                  <w:rStyle w:val="Hyperkobling"/>
                  <w:rFonts w:ascii="Calibri" w:hAnsi="Calibri" w:cs="Arial"/>
                  <w:sz w:val="20"/>
                  <w:szCs w:val="20"/>
                </w:rPr>
                <w:t>http://www.helsebiblioteket.no/pasientinformasjon/hud/rosen-erysipelas</w:t>
              </w:r>
            </w:hyperlink>
          </w:p>
          <w:p w:rsidR="00561C4B" w:rsidRPr="00561C4B" w:rsidRDefault="00561C4B" w:rsidP="00255259">
            <w:pPr>
              <w:rPr>
                <w:rFonts w:ascii="Calibri" w:hAnsi="Calibri" w:cs="Arial"/>
                <w:color w:val="FF0000"/>
                <w:sz w:val="20"/>
                <w:szCs w:val="20"/>
              </w:rPr>
            </w:pP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492768"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sz w:val="20"/>
                <w:szCs w:val="20"/>
                <w:lang w:val="en-US"/>
              </w:rPr>
            </w:pPr>
            <w:hyperlink r:id="rId57" w:history="1">
              <w:r w:rsidR="00561C4B" w:rsidRPr="00561C4B">
                <w:rPr>
                  <w:rStyle w:val="Hyperkobling"/>
                  <w:rFonts w:ascii="Calibri" w:hAnsi="Calibri"/>
                  <w:color w:val="00B0F0"/>
                  <w:sz w:val="20"/>
                  <w:szCs w:val="20"/>
                  <w:lang w:val="en-US"/>
                </w:rPr>
                <w:t>The Cochrane Library</w:t>
              </w:r>
            </w:hyperlink>
            <w:r w:rsidR="00561C4B" w:rsidRPr="00561C4B">
              <w:rPr>
                <w:rFonts w:ascii="Calibri" w:hAnsi="Calibri"/>
                <w:sz w:val="20"/>
                <w:szCs w:val="20"/>
                <w:lang w:val="en-US"/>
              </w:rPr>
              <w:t xml:space="preserve">   (Cochrane Reviews, Other Reviews, Technology  Assessments)</w:t>
            </w:r>
          </w:p>
        </w:tc>
      </w:tr>
      <w:tr w:rsidR="00561C4B" w:rsidRPr="00492768"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FF0000"/>
                <w:sz w:val="20"/>
                <w:szCs w:val="20"/>
                <w:lang w:val="en-US"/>
              </w:rPr>
            </w:pPr>
            <w:r w:rsidRPr="00561C4B">
              <w:rPr>
                <w:rFonts w:ascii="Calibri" w:hAnsi="Calibri" w:cs="Arial"/>
                <w:color w:val="000000" w:themeColor="text1"/>
                <w:sz w:val="20"/>
                <w:szCs w:val="20"/>
                <w:lang w:val="en-US"/>
              </w:rPr>
              <w:t>E</w:t>
            </w:r>
            <w:r w:rsidRPr="00561C4B">
              <w:rPr>
                <w:rFonts w:ascii="Calibri" w:hAnsi="Calibri"/>
                <w:color w:val="000000" w:themeColor="text1"/>
                <w:sz w:val="20"/>
                <w:szCs w:val="20"/>
                <w:lang w:val="en-US"/>
              </w:rPr>
              <w:t>r</w:t>
            </w:r>
            <w:r w:rsidRPr="00561C4B">
              <w:rPr>
                <w:rFonts w:ascii="Calibri" w:hAnsi="Calibri"/>
                <w:sz w:val="20"/>
                <w:szCs w:val="20"/>
                <w:lang w:val="en-US"/>
              </w:rPr>
              <w:t>ysipelas:ti,ab,kw (Word variations have been searched</w:t>
            </w:r>
            <w:r w:rsidRPr="00561C4B">
              <w:rPr>
                <w:rFonts w:ascii="Calibri" w:hAnsi="Calibri" w:cs="Arial"/>
                <w:color w:val="333333"/>
                <w:sz w:val="20"/>
                <w:szCs w:val="20"/>
                <w:shd w:val="clear" w:color="auto" w:fill="FFFFBB"/>
                <w:lang w:val="en-US"/>
              </w:rPr>
              <w:t>)</w:t>
            </w:r>
          </w:p>
        </w:tc>
      </w:tr>
      <w:tr w:rsidR="00561C4B" w:rsidRPr="00492768"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sz w:val="20"/>
                <w:szCs w:val="20"/>
                <w:lang w:val="en-US"/>
              </w:rPr>
            </w:pPr>
            <w:r w:rsidRPr="00561C4B">
              <w:rPr>
                <w:rFonts w:ascii="Calibri" w:hAnsi="Calibri" w:cs="Arial"/>
                <w:sz w:val="20"/>
                <w:szCs w:val="20"/>
                <w:lang w:val="en-US"/>
              </w:rPr>
              <w:t xml:space="preserve">Cochrane Reviews (4) Other Reviews (0) </w:t>
            </w:r>
            <w:r w:rsidRPr="00561C4B">
              <w:rPr>
                <w:rFonts w:ascii="Calibri" w:hAnsi="Calibri"/>
                <w:sz w:val="20"/>
                <w:szCs w:val="20"/>
                <w:lang w:val="en-US"/>
              </w:rPr>
              <w:t>Technology  Assessments (0):</w:t>
            </w:r>
          </w:p>
          <w:p w:rsidR="00561C4B" w:rsidRPr="00561C4B" w:rsidRDefault="00561C4B" w:rsidP="00255259">
            <w:pPr>
              <w:rPr>
                <w:rFonts w:ascii="Calibri" w:hAnsi="Calibri" w:cs="Arial"/>
                <w:color w:val="000000" w:themeColor="text1"/>
                <w:sz w:val="20"/>
                <w:szCs w:val="20"/>
                <w:lang w:val="en-US"/>
              </w:rPr>
            </w:pP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Record #1 of 3</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ID: CD004299</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 xml:space="preserve">AU: Kilburn Sally A et al. </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TI: Interventions for cellulitis and erysipelas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SO: Cochrane Database of Systematic Reviews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YR: 2010 NO: 6 PB: John Wiley &amp; Sons, Ltd</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KY: Administration, Oral;Cellulitis [drug therapy];Cephalosporins [therapeutic use];Erysipelas [drug therapy];Injections, Intravenous;Macrolides [therapeutic use];Penicillins [therapeutic use];Randomized Controlled Trials as DOI: 10.1002/14651858.CD004299.pub2</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 xml:space="preserve">US: </w:t>
            </w:r>
            <w:hyperlink r:id="rId58" w:history="1">
              <w:r w:rsidRPr="00561C4B">
                <w:rPr>
                  <w:rStyle w:val="Hyperkobling"/>
                  <w:rFonts w:ascii="Calibri" w:hAnsi="Calibri" w:cs="Arial"/>
                  <w:sz w:val="20"/>
                  <w:szCs w:val="20"/>
                  <w:lang w:val="en-US"/>
                </w:rPr>
                <w:t>http://cochranelibrary-wiley.com/doi/10.1002/14651858.CD004299.pub2/abstract</w:t>
              </w:r>
            </w:hyperlink>
          </w:p>
          <w:p w:rsidR="00561C4B" w:rsidRPr="00561C4B" w:rsidRDefault="00561C4B" w:rsidP="00255259">
            <w:pPr>
              <w:rPr>
                <w:rFonts w:ascii="Calibri" w:hAnsi="Calibri" w:cs="Arial"/>
                <w:color w:val="000000" w:themeColor="text1"/>
                <w:sz w:val="20"/>
                <w:szCs w:val="20"/>
                <w:lang w:val="en-US"/>
              </w:rPr>
            </w:pP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Record #2 of 3</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ID: CD009758</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 xml:space="preserve">AU: Dalal Adam et al. </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TI: Interventions for the prevention of recurrent erysipelas and cellulitis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SO: Cochrane Database of Systematic Reviews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YR: 2017 NO: 6 PB: John Wiley &amp; Sons, Ltd</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DOI: 10.1002/14651858.CD009758.pub2</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 xml:space="preserve">US: </w:t>
            </w:r>
            <w:hyperlink r:id="rId59" w:history="1">
              <w:r w:rsidRPr="00561C4B">
                <w:rPr>
                  <w:rStyle w:val="Hyperkobling"/>
                  <w:rFonts w:ascii="Calibri" w:hAnsi="Calibri" w:cs="Arial"/>
                  <w:sz w:val="20"/>
                  <w:szCs w:val="20"/>
                  <w:lang w:val="en-US"/>
                </w:rPr>
                <w:t>http://cochranelibrary-wiley.com/doi/10.1002/14651858.CD009758.pub2/abstract</w:t>
              </w:r>
            </w:hyperlink>
          </w:p>
          <w:p w:rsidR="00561C4B" w:rsidRPr="00561C4B" w:rsidRDefault="00561C4B" w:rsidP="00255259">
            <w:pPr>
              <w:rPr>
                <w:rFonts w:ascii="Calibri" w:hAnsi="Calibri" w:cs="Arial"/>
                <w:color w:val="000000" w:themeColor="text1"/>
                <w:sz w:val="20"/>
                <w:szCs w:val="20"/>
                <w:lang w:val="en-US"/>
              </w:rPr>
            </w:pP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Record #3 of 3</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ID: CD010619</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AU: Wang Yun Fei. Que Hua Fa. Wang Yong-Jun. Cui Xue Jun</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TI: Chinese herbal medicines for treating skin and soft-tissue infections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SO: Cochrane Database of Systematic Reviews</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YR: 2014 NO: 7 PB: John Wiley &amp; Sons, Ltd</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KY: Drugs, Chinese Herbal [therapeutic use];Skin Diseases, Infectious [drug therapy];Soft Tissue Infections [drug therapy];Humans[checkword]</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DOI: 10.1002/14651858.CD010619.pub2</w:t>
            </w:r>
          </w:p>
          <w:p w:rsidR="00561C4B" w:rsidRPr="00561C4B" w:rsidRDefault="00561C4B" w:rsidP="00255259">
            <w:pPr>
              <w:rPr>
                <w:rFonts w:ascii="Calibri" w:hAnsi="Calibri" w:cs="Arial"/>
                <w:color w:val="000000" w:themeColor="text1"/>
                <w:sz w:val="20"/>
                <w:szCs w:val="20"/>
                <w:lang w:val="en-US"/>
              </w:rPr>
            </w:pPr>
            <w:r w:rsidRPr="00561C4B">
              <w:rPr>
                <w:rFonts w:ascii="Calibri" w:hAnsi="Calibri" w:cs="Arial"/>
                <w:color w:val="000000" w:themeColor="text1"/>
                <w:sz w:val="20"/>
                <w:szCs w:val="20"/>
                <w:lang w:val="en-US"/>
              </w:rPr>
              <w:t xml:space="preserve">US: </w:t>
            </w:r>
            <w:hyperlink r:id="rId60" w:history="1">
              <w:r w:rsidRPr="00561C4B">
                <w:rPr>
                  <w:rStyle w:val="Hyperkobling"/>
                  <w:rFonts w:ascii="Calibri" w:hAnsi="Calibri" w:cs="Arial"/>
                  <w:sz w:val="20"/>
                  <w:szCs w:val="20"/>
                  <w:lang w:val="en-US"/>
                </w:rPr>
                <w:t>http://cochranelibrary-wiley.com/doi/10.1002/14651858.CD010619.pub2/abstract</w:t>
              </w:r>
            </w:hyperlink>
          </w:p>
          <w:p w:rsidR="00561C4B" w:rsidRPr="00561C4B" w:rsidRDefault="00561C4B" w:rsidP="00255259">
            <w:pPr>
              <w:rPr>
                <w:rFonts w:ascii="Calibri" w:hAnsi="Calibri" w:cs="Arial"/>
                <w:color w:val="000000" w:themeColor="text1"/>
                <w:sz w:val="20"/>
                <w:szCs w:val="20"/>
                <w:lang w:val="en-US"/>
              </w:rPr>
            </w:pPr>
          </w:p>
        </w:tc>
      </w:tr>
    </w:tbl>
    <w:p w:rsidR="00561C4B" w:rsidRPr="00561C4B" w:rsidRDefault="00561C4B" w:rsidP="00561C4B">
      <w:pPr>
        <w:rPr>
          <w:rFonts w:ascii="Calibri" w:hAnsi="Calibri"/>
          <w:sz w:val="20"/>
          <w:szCs w:val="20"/>
          <w:lang w:val="en-US"/>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561C4B" w:rsidP="00255259">
            <w:pPr>
              <w:rPr>
                <w:rFonts w:ascii="Calibri" w:hAnsi="Calibri"/>
                <w:b/>
                <w:color w:val="00B0F0"/>
                <w:sz w:val="20"/>
                <w:szCs w:val="20"/>
                <w:u w:val="single"/>
              </w:rPr>
            </w:pPr>
            <w:r w:rsidRPr="00561C4B">
              <w:rPr>
                <w:rFonts w:ascii="Calibri" w:hAnsi="Calibri"/>
                <w:b/>
                <w:color w:val="00B0F0"/>
                <w:sz w:val="20"/>
                <w:szCs w:val="20"/>
                <w:u w:val="single"/>
              </w:rPr>
              <w:t>Epistemonikos</w:t>
            </w: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FF0000"/>
                <w:sz w:val="20"/>
                <w:szCs w:val="20"/>
              </w:rPr>
            </w:pPr>
            <w:r w:rsidRPr="00561C4B">
              <w:rPr>
                <w:rFonts w:ascii="Calibri" w:hAnsi="Calibri"/>
                <w:color w:val="000000" w:themeColor="text1"/>
                <w:sz w:val="20"/>
                <w:szCs w:val="20"/>
              </w:rPr>
              <w:t>erysipelas</w:t>
            </w: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Calibri"/>
                <w:sz w:val="20"/>
                <w:szCs w:val="20"/>
                <w:lang w:val="en-US" w:eastAsia="zh-CN"/>
              </w:rPr>
            </w:pPr>
            <w:r w:rsidRPr="00561C4B">
              <w:rPr>
                <w:rFonts w:ascii="Calibri" w:hAnsi="Calibri" w:cs="Calibri"/>
                <w:sz w:val="20"/>
                <w:szCs w:val="20"/>
                <w:lang w:val="en-US" w:eastAsia="zh-CN"/>
              </w:rPr>
              <w:t>Broad Synthesis (1) Structured summary (0) Systematic review (8)</w:t>
            </w:r>
          </w:p>
          <w:p w:rsidR="00561C4B" w:rsidRPr="00561C4B" w:rsidRDefault="00561C4B" w:rsidP="00255259">
            <w:pPr>
              <w:rPr>
                <w:rFonts w:ascii="Calibri" w:hAnsi="Calibri" w:cs="Arial"/>
                <w:color w:val="FF0000"/>
                <w:sz w:val="20"/>
                <w:szCs w:val="20"/>
              </w:rPr>
            </w:pPr>
            <w:r w:rsidRPr="00561C4B">
              <w:rPr>
                <w:rFonts w:ascii="Calibri" w:hAnsi="Calibri" w:cs="Calibri"/>
                <w:sz w:val="20"/>
                <w:szCs w:val="20"/>
                <w:lang w:eastAsia="zh-CN"/>
              </w:rPr>
              <w:t>(sendes I eget dokumnet sammen med andre review)</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492768"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561C4B" w:rsidP="00255259">
            <w:pPr>
              <w:rPr>
                <w:rFonts w:ascii="Calibri" w:hAnsi="Calibri"/>
                <w:sz w:val="20"/>
                <w:szCs w:val="20"/>
                <w:lang w:val="en-US"/>
              </w:rPr>
            </w:pPr>
            <w:r w:rsidRPr="00561C4B">
              <w:rPr>
                <w:rStyle w:val="showdbname"/>
                <w:rFonts w:ascii="Calibri" w:hAnsi="Calibri"/>
                <w:sz w:val="20"/>
                <w:szCs w:val="20"/>
                <w:lang w:val="en-US"/>
              </w:rPr>
              <w:t xml:space="preserve">Guidelines og </w:t>
            </w:r>
            <w:r w:rsidRPr="00561C4B">
              <w:rPr>
                <w:rFonts w:ascii="Calibri" w:hAnsi="Calibri"/>
                <w:sz w:val="20"/>
                <w:szCs w:val="20"/>
                <w:lang w:val="en-US"/>
              </w:rPr>
              <w:t xml:space="preserve">"reviews (best balance of sensitivity and specificity)" </w:t>
            </w:r>
          </w:p>
          <w:p w:rsidR="00561C4B" w:rsidRPr="00561C4B" w:rsidRDefault="00561C4B" w:rsidP="00255259">
            <w:pPr>
              <w:rPr>
                <w:rFonts w:ascii="Calibri" w:hAnsi="Calibri"/>
                <w:b/>
                <w:color w:val="00B0F0"/>
                <w:sz w:val="20"/>
                <w:szCs w:val="20"/>
                <w:u w:val="single"/>
                <w:lang w:val="en-US"/>
              </w:rPr>
            </w:pPr>
            <w:r w:rsidRPr="00561C4B">
              <w:rPr>
                <w:rStyle w:val="showdbname"/>
                <w:rFonts w:ascii="Calibri" w:hAnsi="Calibri"/>
                <w:sz w:val="20"/>
                <w:szCs w:val="20"/>
                <w:lang w:val="en-US"/>
              </w:rPr>
              <w:t>Epub Ahead of Print, In-Process &amp; Other Non-Indexed Citations, Ovid MEDLINE(R) Daily and Ovid MEDLINE(R) &lt;1946 to Present&gt;</w:t>
            </w: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2"/>
              <w:gridCol w:w="5139"/>
              <w:gridCol w:w="617"/>
            </w:tblGrid>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1</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Erysipelas/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1295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2</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Erysipelas.ti.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1256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3</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or/1-2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1779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4</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guideline/ or practice guideline/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30644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5</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and/3-4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1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6</w:t>
                  </w:r>
                </w:p>
              </w:tc>
              <w:tc>
                <w:tcPr>
                  <w:tcW w:w="0" w:type="auto"/>
                  <w:vAlign w:val="center"/>
                  <w:hideMark/>
                </w:tcPr>
                <w:p w:rsidR="00561C4B" w:rsidRPr="00561C4B" w:rsidRDefault="00561C4B" w:rsidP="00255259">
                  <w:pPr>
                    <w:rPr>
                      <w:rFonts w:ascii="Calibri" w:hAnsi="Calibri"/>
                      <w:sz w:val="20"/>
                      <w:szCs w:val="20"/>
                      <w:lang w:val="en-US"/>
                    </w:rPr>
                  </w:pPr>
                  <w:r w:rsidRPr="00561C4B">
                    <w:rPr>
                      <w:rFonts w:ascii="Calibri" w:hAnsi="Calibri"/>
                      <w:sz w:val="20"/>
                      <w:szCs w:val="20"/>
                      <w:lang w:val="en-US"/>
                    </w:rPr>
                    <w:t xml:space="preserve">limit 5 to (danish or english or norwegian or swedish)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0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7</w:t>
                  </w:r>
                </w:p>
              </w:tc>
              <w:tc>
                <w:tcPr>
                  <w:tcW w:w="0" w:type="auto"/>
                  <w:vAlign w:val="center"/>
                  <w:hideMark/>
                </w:tcPr>
                <w:p w:rsidR="00561C4B" w:rsidRPr="00561C4B" w:rsidRDefault="00561C4B" w:rsidP="00255259">
                  <w:pPr>
                    <w:rPr>
                      <w:rFonts w:ascii="Calibri" w:hAnsi="Calibri"/>
                      <w:sz w:val="20"/>
                      <w:szCs w:val="20"/>
                      <w:lang w:val="en-US"/>
                    </w:rPr>
                  </w:pPr>
                  <w:r w:rsidRPr="00561C4B">
                    <w:rPr>
                      <w:rFonts w:ascii="Calibri" w:hAnsi="Calibri"/>
                      <w:sz w:val="20"/>
                      <w:szCs w:val="20"/>
                      <w:lang w:val="en-US"/>
                    </w:rPr>
                    <w:t xml:space="preserve">limit 3 to "reviews (best balance of sensitivity and specificity)"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130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8</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limit 7 to yr="2008 -Current"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33 </w:t>
                  </w:r>
                </w:p>
              </w:tc>
            </w:tr>
            <w:tr w:rsidR="00561C4B" w:rsidRPr="00561C4B" w:rsidTr="00255259">
              <w:trPr>
                <w:tblCellSpacing w:w="0" w:type="dxa"/>
              </w:trPr>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9</w:t>
                  </w:r>
                </w:p>
              </w:tc>
              <w:tc>
                <w:tcPr>
                  <w:tcW w:w="0" w:type="auto"/>
                  <w:vAlign w:val="center"/>
                  <w:hideMark/>
                </w:tcPr>
                <w:p w:rsidR="00561C4B" w:rsidRPr="00561C4B" w:rsidRDefault="00561C4B" w:rsidP="00255259">
                  <w:pPr>
                    <w:rPr>
                      <w:rFonts w:ascii="Calibri" w:hAnsi="Calibri"/>
                      <w:sz w:val="20"/>
                      <w:szCs w:val="20"/>
                      <w:lang w:val="en-US"/>
                    </w:rPr>
                  </w:pPr>
                  <w:r w:rsidRPr="00561C4B">
                    <w:rPr>
                      <w:rFonts w:ascii="Calibri" w:hAnsi="Calibri"/>
                      <w:sz w:val="20"/>
                      <w:szCs w:val="20"/>
                      <w:lang w:val="en-US"/>
                    </w:rPr>
                    <w:t xml:space="preserve">limit 8 to (danish or english or norwegian or swedish) </w:t>
                  </w:r>
                </w:p>
              </w:tc>
              <w:tc>
                <w:tcPr>
                  <w:tcW w:w="0" w:type="auto"/>
                  <w:vAlign w:val="center"/>
                  <w:hideMark/>
                </w:tcPr>
                <w:p w:rsidR="00561C4B" w:rsidRPr="00561C4B" w:rsidRDefault="00561C4B" w:rsidP="00255259">
                  <w:pPr>
                    <w:rPr>
                      <w:rFonts w:ascii="Calibri" w:hAnsi="Calibri"/>
                      <w:sz w:val="20"/>
                      <w:szCs w:val="20"/>
                    </w:rPr>
                  </w:pPr>
                  <w:r w:rsidRPr="00561C4B">
                    <w:rPr>
                      <w:rFonts w:ascii="Calibri" w:hAnsi="Calibri"/>
                      <w:sz w:val="20"/>
                      <w:szCs w:val="20"/>
                    </w:rPr>
                    <w:t xml:space="preserve">23 </w:t>
                  </w:r>
                </w:p>
              </w:tc>
            </w:tr>
          </w:tbl>
          <w:p w:rsidR="00561C4B" w:rsidRPr="00561C4B" w:rsidRDefault="00561C4B" w:rsidP="00255259">
            <w:pPr>
              <w:rPr>
                <w:rFonts w:ascii="Calibri" w:hAnsi="Calibri" w:cs="Arial"/>
                <w:color w:val="FF0000"/>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000000" w:themeColor="text1"/>
                <w:sz w:val="20"/>
                <w:szCs w:val="20"/>
              </w:rPr>
            </w:pPr>
            <w:r w:rsidRPr="00561C4B">
              <w:rPr>
                <w:rFonts w:ascii="Calibri" w:hAnsi="Calibri" w:cs="Arial"/>
                <w:color w:val="000000" w:themeColor="text1"/>
                <w:sz w:val="20"/>
                <w:szCs w:val="20"/>
              </w:rPr>
              <w:t>Guidelines: 0</w:t>
            </w:r>
          </w:p>
          <w:p w:rsidR="00561C4B" w:rsidRPr="00561C4B" w:rsidRDefault="00561C4B" w:rsidP="00255259">
            <w:pPr>
              <w:rPr>
                <w:rFonts w:ascii="Calibri" w:hAnsi="Calibri" w:cs="Arial"/>
                <w:color w:val="FF0000"/>
                <w:sz w:val="20"/>
                <w:szCs w:val="20"/>
              </w:rPr>
            </w:pPr>
            <w:r w:rsidRPr="00561C4B">
              <w:rPr>
                <w:rFonts w:ascii="Calibri" w:hAnsi="Calibri" w:cs="Arial"/>
                <w:color w:val="000000" w:themeColor="text1"/>
                <w:sz w:val="20"/>
                <w:szCs w:val="20"/>
              </w:rPr>
              <w:t>Reviews: 23</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561C4B" w:rsidP="00255259">
            <w:pPr>
              <w:rPr>
                <w:rFonts w:ascii="Calibri" w:hAnsi="Calibri"/>
                <w:b/>
                <w:color w:val="00B0F0"/>
                <w:sz w:val="20"/>
                <w:szCs w:val="20"/>
                <w:u w:val="single"/>
              </w:rPr>
            </w:pPr>
            <w:r w:rsidRPr="00561C4B">
              <w:rPr>
                <w:rStyle w:val="showdbname"/>
                <w:rFonts w:ascii="Calibri" w:hAnsi="Calibri"/>
                <w:sz w:val="20"/>
                <w:szCs w:val="20"/>
              </w:rPr>
              <w:t>Embase Classic+Embase &lt;1947 to 2018 June 11&gt; Systematiske oversiktsartikler</w:t>
            </w: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2"/>
              <w:gridCol w:w="5139"/>
              <w:gridCol w:w="709"/>
            </w:tblGrid>
            <w:tr w:rsidR="00561C4B" w:rsidRPr="00561C4B" w:rsidTr="00255259">
              <w:trPr>
                <w:tblCellSpacing w:w="0" w:type="dxa"/>
              </w:trPr>
              <w:tc>
                <w:tcPr>
                  <w:tcW w:w="0" w:type="auto"/>
                  <w:vAlign w:val="center"/>
                  <w:hideMark/>
                </w:tcPr>
                <w:p w:rsidR="00561C4B" w:rsidRPr="00561C4B" w:rsidRDefault="00561C4B" w:rsidP="00255259">
                  <w:pPr>
                    <w:jc w:val="center"/>
                    <w:rPr>
                      <w:b/>
                      <w:bCs/>
                      <w:sz w:val="20"/>
                      <w:szCs w:val="20"/>
                    </w:rPr>
                  </w:pPr>
                  <w:r w:rsidRPr="00561C4B">
                    <w:rPr>
                      <w:b/>
                      <w:bCs/>
                      <w:sz w:val="20"/>
                      <w:szCs w:val="20"/>
                    </w:rPr>
                    <w:t>#</w:t>
                  </w:r>
                </w:p>
              </w:tc>
              <w:tc>
                <w:tcPr>
                  <w:tcW w:w="0" w:type="auto"/>
                  <w:vAlign w:val="center"/>
                  <w:hideMark/>
                </w:tcPr>
                <w:p w:rsidR="00561C4B" w:rsidRPr="00561C4B" w:rsidRDefault="00561C4B" w:rsidP="00255259">
                  <w:pPr>
                    <w:jc w:val="center"/>
                    <w:rPr>
                      <w:b/>
                      <w:bCs/>
                      <w:sz w:val="20"/>
                      <w:szCs w:val="20"/>
                    </w:rPr>
                  </w:pPr>
                  <w:r w:rsidRPr="00561C4B">
                    <w:rPr>
                      <w:b/>
                      <w:bCs/>
                      <w:sz w:val="20"/>
                      <w:szCs w:val="20"/>
                    </w:rPr>
                    <w:t>Searches</w:t>
                  </w:r>
                </w:p>
              </w:tc>
              <w:tc>
                <w:tcPr>
                  <w:tcW w:w="0" w:type="auto"/>
                  <w:vAlign w:val="center"/>
                  <w:hideMark/>
                </w:tcPr>
                <w:p w:rsidR="00561C4B" w:rsidRPr="00561C4B" w:rsidRDefault="00561C4B" w:rsidP="00255259">
                  <w:pPr>
                    <w:jc w:val="center"/>
                    <w:rPr>
                      <w:b/>
                      <w:bCs/>
                      <w:sz w:val="20"/>
                      <w:szCs w:val="20"/>
                    </w:rPr>
                  </w:pPr>
                  <w:r w:rsidRPr="00561C4B">
                    <w:rPr>
                      <w:b/>
                      <w:bCs/>
                      <w:sz w:val="20"/>
                      <w:szCs w:val="20"/>
                    </w:rPr>
                    <w:t>Results</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1</w:t>
                  </w:r>
                </w:p>
              </w:tc>
              <w:tc>
                <w:tcPr>
                  <w:tcW w:w="0" w:type="auto"/>
                  <w:vAlign w:val="center"/>
                  <w:hideMark/>
                </w:tcPr>
                <w:p w:rsidR="00561C4B" w:rsidRPr="00561C4B" w:rsidRDefault="00561C4B" w:rsidP="00255259">
                  <w:pPr>
                    <w:rPr>
                      <w:sz w:val="20"/>
                      <w:szCs w:val="20"/>
                    </w:rPr>
                  </w:pPr>
                  <w:r w:rsidRPr="00561C4B">
                    <w:rPr>
                      <w:sz w:val="20"/>
                      <w:szCs w:val="20"/>
                    </w:rPr>
                    <w:t xml:space="preserve">*Erysipelas/ </w:t>
                  </w:r>
                </w:p>
              </w:tc>
              <w:tc>
                <w:tcPr>
                  <w:tcW w:w="0" w:type="auto"/>
                  <w:vAlign w:val="center"/>
                  <w:hideMark/>
                </w:tcPr>
                <w:p w:rsidR="00561C4B" w:rsidRPr="00561C4B" w:rsidRDefault="00561C4B" w:rsidP="00255259">
                  <w:pPr>
                    <w:rPr>
                      <w:sz w:val="20"/>
                      <w:szCs w:val="20"/>
                    </w:rPr>
                  </w:pPr>
                  <w:r w:rsidRPr="00561C4B">
                    <w:rPr>
                      <w:sz w:val="20"/>
                      <w:szCs w:val="20"/>
                    </w:rPr>
                    <w:t xml:space="preserve">1340 </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2</w:t>
                  </w:r>
                </w:p>
              </w:tc>
              <w:tc>
                <w:tcPr>
                  <w:tcW w:w="0" w:type="auto"/>
                  <w:vAlign w:val="center"/>
                  <w:hideMark/>
                </w:tcPr>
                <w:p w:rsidR="00561C4B" w:rsidRPr="00561C4B" w:rsidRDefault="00561C4B" w:rsidP="00255259">
                  <w:pPr>
                    <w:rPr>
                      <w:sz w:val="20"/>
                      <w:szCs w:val="20"/>
                    </w:rPr>
                  </w:pPr>
                  <w:r w:rsidRPr="00561C4B">
                    <w:rPr>
                      <w:sz w:val="20"/>
                      <w:szCs w:val="20"/>
                    </w:rPr>
                    <w:t xml:space="preserve">Erysipelas.ti. </w:t>
                  </w:r>
                </w:p>
              </w:tc>
              <w:tc>
                <w:tcPr>
                  <w:tcW w:w="0" w:type="auto"/>
                  <w:vAlign w:val="center"/>
                  <w:hideMark/>
                </w:tcPr>
                <w:p w:rsidR="00561C4B" w:rsidRPr="00561C4B" w:rsidRDefault="00561C4B" w:rsidP="00255259">
                  <w:pPr>
                    <w:rPr>
                      <w:sz w:val="20"/>
                      <w:szCs w:val="20"/>
                    </w:rPr>
                  </w:pPr>
                  <w:r w:rsidRPr="00561C4B">
                    <w:rPr>
                      <w:sz w:val="20"/>
                      <w:szCs w:val="20"/>
                    </w:rPr>
                    <w:t xml:space="preserve">1308 </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3</w:t>
                  </w:r>
                </w:p>
              </w:tc>
              <w:tc>
                <w:tcPr>
                  <w:tcW w:w="0" w:type="auto"/>
                  <w:vAlign w:val="center"/>
                  <w:hideMark/>
                </w:tcPr>
                <w:p w:rsidR="00561C4B" w:rsidRPr="00561C4B" w:rsidRDefault="00561C4B" w:rsidP="00255259">
                  <w:pPr>
                    <w:rPr>
                      <w:sz w:val="20"/>
                      <w:szCs w:val="20"/>
                    </w:rPr>
                  </w:pPr>
                  <w:r w:rsidRPr="00561C4B">
                    <w:rPr>
                      <w:sz w:val="20"/>
                      <w:szCs w:val="20"/>
                    </w:rPr>
                    <w:t xml:space="preserve">or/1-2 </w:t>
                  </w:r>
                </w:p>
              </w:tc>
              <w:tc>
                <w:tcPr>
                  <w:tcW w:w="0" w:type="auto"/>
                  <w:vAlign w:val="center"/>
                  <w:hideMark/>
                </w:tcPr>
                <w:p w:rsidR="00561C4B" w:rsidRPr="00561C4B" w:rsidRDefault="00561C4B" w:rsidP="00255259">
                  <w:pPr>
                    <w:rPr>
                      <w:sz w:val="20"/>
                      <w:szCs w:val="20"/>
                    </w:rPr>
                  </w:pPr>
                  <w:r w:rsidRPr="00561C4B">
                    <w:rPr>
                      <w:sz w:val="20"/>
                      <w:szCs w:val="20"/>
                    </w:rPr>
                    <w:t xml:space="preserve">1683 </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4</w:t>
                  </w:r>
                </w:p>
              </w:tc>
              <w:tc>
                <w:tcPr>
                  <w:tcW w:w="0" w:type="auto"/>
                  <w:vAlign w:val="center"/>
                  <w:hideMark/>
                </w:tcPr>
                <w:p w:rsidR="00561C4B" w:rsidRPr="00561C4B" w:rsidRDefault="00561C4B" w:rsidP="00255259">
                  <w:pPr>
                    <w:rPr>
                      <w:sz w:val="20"/>
                      <w:szCs w:val="20"/>
                      <w:lang w:val="en-US"/>
                    </w:rPr>
                  </w:pPr>
                  <w:r w:rsidRPr="00561C4B">
                    <w:rPr>
                      <w:sz w:val="20"/>
                      <w:szCs w:val="20"/>
                      <w:lang w:val="en-US"/>
                    </w:rPr>
                    <w:t xml:space="preserve">limit 3 to "reviews (best balance of sensitivity and specificity)" </w:t>
                  </w:r>
                </w:p>
              </w:tc>
              <w:tc>
                <w:tcPr>
                  <w:tcW w:w="0" w:type="auto"/>
                  <w:vAlign w:val="center"/>
                  <w:hideMark/>
                </w:tcPr>
                <w:p w:rsidR="00561C4B" w:rsidRPr="00561C4B" w:rsidRDefault="00561C4B" w:rsidP="00255259">
                  <w:pPr>
                    <w:rPr>
                      <w:sz w:val="20"/>
                      <w:szCs w:val="20"/>
                    </w:rPr>
                  </w:pPr>
                  <w:r w:rsidRPr="00561C4B">
                    <w:rPr>
                      <w:sz w:val="20"/>
                      <w:szCs w:val="20"/>
                    </w:rPr>
                    <w:t xml:space="preserve">78 </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5</w:t>
                  </w:r>
                </w:p>
              </w:tc>
              <w:tc>
                <w:tcPr>
                  <w:tcW w:w="0" w:type="auto"/>
                  <w:vAlign w:val="center"/>
                  <w:hideMark/>
                </w:tcPr>
                <w:p w:rsidR="00561C4B" w:rsidRPr="00561C4B" w:rsidRDefault="00561C4B" w:rsidP="00255259">
                  <w:pPr>
                    <w:rPr>
                      <w:sz w:val="20"/>
                      <w:szCs w:val="20"/>
                    </w:rPr>
                  </w:pPr>
                  <w:r w:rsidRPr="00561C4B">
                    <w:rPr>
                      <w:sz w:val="20"/>
                      <w:szCs w:val="20"/>
                    </w:rPr>
                    <w:t xml:space="preserve">limit 4 to yr="2008 -Current" </w:t>
                  </w:r>
                </w:p>
              </w:tc>
              <w:tc>
                <w:tcPr>
                  <w:tcW w:w="0" w:type="auto"/>
                  <w:vAlign w:val="center"/>
                  <w:hideMark/>
                </w:tcPr>
                <w:p w:rsidR="00561C4B" w:rsidRPr="00561C4B" w:rsidRDefault="00561C4B" w:rsidP="00255259">
                  <w:pPr>
                    <w:rPr>
                      <w:sz w:val="20"/>
                      <w:szCs w:val="20"/>
                    </w:rPr>
                  </w:pPr>
                  <w:r w:rsidRPr="00561C4B">
                    <w:rPr>
                      <w:sz w:val="20"/>
                      <w:szCs w:val="20"/>
                    </w:rPr>
                    <w:t xml:space="preserve">19 </w:t>
                  </w:r>
                </w:p>
              </w:tc>
            </w:tr>
            <w:tr w:rsidR="00561C4B" w:rsidRPr="00561C4B" w:rsidTr="00255259">
              <w:trPr>
                <w:tblCellSpacing w:w="0" w:type="dxa"/>
              </w:trPr>
              <w:tc>
                <w:tcPr>
                  <w:tcW w:w="0" w:type="auto"/>
                  <w:vAlign w:val="center"/>
                  <w:hideMark/>
                </w:tcPr>
                <w:p w:rsidR="00561C4B" w:rsidRPr="00561C4B" w:rsidRDefault="00561C4B" w:rsidP="00255259">
                  <w:pPr>
                    <w:rPr>
                      <w:sz w:val="20"/>
                      <w:szCs w:val="20"/>
                    </w:rPr>
                  </w:pPr>
                  <w:r w:rsidRPr="00561C4B">
                    <w:rPr>
                      <w:sz w:val="20"/>
                      <w:szCs w:val="20"/>
                    </w:rPr>
                    <w:t>6</w:t>
                  </w:r>
                </w:p>
              </w:tc>
              <w:tc>
                <w:tcPr>
                  <w:tcW w:w="0" w:type="auto"/>
                  <w:vAlign w:val="center"/>
                  <w:hideMark/>
                </w:tcPr>
                <w:p w:rsidR="00561C4B" w:rsidRPr="00561C4B" w:rsidRDefault="00561C4B" w:rsidP="00255259">
                  <w:pPr>
                    <w:rPr>
                      <w:sz w:val="20"/>
                      <w:szCs w:val="20"/>
                      <w:lang w:val="en-US"/>
                    </w:rPr>
                  </w:pPr>
                  <w:r w:rsidRPr="00561C4B">
                    <w:rPr>
                      <w:sz w:val="20"/>
                      <w:szCs w:val="20"/>
                      <w:lang w:val="en-US"/>
                    </w:rPr>
                    <w:t xml:space="preserve">limit 5 to (danish or english or norwegian or swedish) </w:t>
                  </w:r>
                </w:p>
              </w:tc>
              <w:tc>
                <w:tcPr>
                  <w:tcW w:w="0" w:type="auto"/>
                  <w:vAlign w:val="center"/>
                  <w:hideMark/>
                </w:tcPr>
                <w:p w:rsidR="00561C4B" w:rsidRPr="00561C4B" w:rsidRDefault="00561C4B" w:rsidP="00255259">
                  <w:pPr>
                    <w:rPr>
                      <w:sz w:val="20"/>
                      <w:szCs w:val="20"/>
                    </w:rPr>
                  </w:pPr>
                  <w:r w:rsidRPr="00561C4B">
                    <w:rPr>
                      <w:sz w:val="20"/>
                      <w:szCs w:val="20"/>
                    </w:rPr>
                    <w:t xml:space="preserve">15 </w:t>
                  </w:r>
                </w:p>
              </w:tc>
            </w:tr>
          </w:tbl>
          <w:p w:rsidR="00561C4B" w:rsidRPr="00561C4B" w:rsidRDefault="00561C4B" w:rsidP="00255259">
            <w:pPr>
              <w:rPr>
                <w:rFonts w:ascii="Calibri" w:hAnsi="Calibri" w:cs="Arial"/>
                <w:color w:val="FF0000"/>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FF0000"/>
                <w:sz w:val="20"/>
                <w:szCs w:val="20"/>
              </w:rPr>
            </w:pPr>
            <w:r w:rsidRPr="00561C4B">
              <w:rPr>
                <w:rFonts w:ascii="Calibri" w:hAnsi="Calibri" w:cs="Arial"/>
                <w:color w:val="000000" w:themeColor="text1"/>
                <w:sz w:val="20"/>
                <w:szCs w:val="20"/>
              </w:rPr>
              <w:t>15</w:t>
            </w:r>
          </w:p>
        </w:tc>
      </w:tr>
    </w:tbl>
    <w:p w:rsidR="00561C4B" w:rsidRPr="00561C4B" w:rsidRDefault="00561C4B" w:rsidP="00561C4B">
      <w:pPr>
        <w:rPr>
          <w:rFonts w:ascii="Calibri" w:hAnsi="Calibri"/>
          <w:b/>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561C4B" w:rsidP="00255259">
            <w:pPr>
              <w:rPr>
                <w:rFonts w:ascii="Calibri" w:hAnsi="Calibri"/>
                <w:b/>
                <w:color w:val="00B0F0"/>
                <w:sz w:val="20"/>
                <w:szCs w:val="20"/>
                <w:u w:val="single"/>
              </w:rPr>
            </w:pPr>
            <w:r w:rsidRPr="00561C4B">
              <w:rPr>
                <w:rFonts w:ascii="Calibri" w:hAnsi="Calibri"/>
                <w:b/>
                <w:color w:val="00B0F0"/>
                <w:sz w:val="20"/>
                <w:szCs w:val="20"/>
                <w:u w:val="single"/>
              </w:rPr>
              <w:t xml:space="preserve">CINAHL </w:t>
            </w:r>
            <w:r w:rsidRPr="00561C4B">
              <w:rPr>
                <w:rFonts w:ascii="Calibri" w:hAnsi="Calibri"/>
                <w:color w:val="000000" w:themeColor="text1"/>
                <w:sz w:val="20"/>
                <w:szCs w:val="20"/>
              </w:rPr>
              <w:t>(primærstudier)</w:t>
            </w: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4"/>
              <w:gridCol w:w="1120"/>
              <w:gridCol w:w="5133"/>
              <w:gridCol w:w="719"/>
            </w:tblGrid>
            <w:tr w:rsidR="00561C4B" w:rsidRPr="00561C4B" w:rsidTr="002552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jc w:val="center"/>
                    <w:rPr>
                      <w:b/>
                      <w:bCs/>
                      <w:sz w:val="20"/>
                      <w:szCs w:val="20"/>
                    </w:rPr>
                  </w:pPr>
                  <w:r w:rsidRPr="00561C4B">
                    <w:rPr>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jc w:val="center"/>
                    <w:rPr>
                      <w:b/>
                      <w:bCs/>
                      <w:sz w:val="20"/>
                      <w:szCs w:val="20"/>
                    </w:rPr>
                  </w:pPr>
                  <w:r w:rsidRPr="00561C4B">
                    <w:rPr>
                      <w:b/>
                      <w:bCs/>
                      <w:sz w:val="20"/>
                      <w:szCs w:val="20"/>
                    </w:rPr>
                    <w:t xml:space="preserve">Query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jc w:val="center"/>
                    <w:rPr>
                      <w:b/>
                      <w:bCs/>
                      <w:sz w:val="20"/>
                      <w:szCs w:val="20"/>
                    </w:rPr>
                  </w:pPr>
                  <w:r w:rsidRPr="00561C4B">
                    <w:rPr>
                      <w:b/>
                      <w:bCs/>
                      <w:sz w:val="20"/>
                      <w:szCs w:val="20"/>
                    </w:rPr>
                    <w:t xml:space="preserve">Limiters/Expanders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jc w:val="center"/>
                    <w:rPr>
                      <w:b/>
                      <w:bCs/>
                      <w:sz w:val="20"/>
                      <w:szCs w:val="20"/>
                    </w:rPr>
                  </w:pPr>
                  <w:r w:rsidRPr="00561C4B">
                    <w:rPr>
                      <w:b/>
                      <w:bCs/>
                      <w:sz w:val="20"/>
                      <w:szCs w:val="20"/>
                    </w:rPr>
                    <w:t xml:space="preserve">Results </w:t>
                  </w:r>
                </w:p>
              </w:tc>
            </w:tr>
            <w:tr w:rsidR="00561C4B" w:rsidRPr="00561C4B" w:rsidTr="002552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S1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TX erysipelas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71 </w:t>
                  </w:r>
                </w:p>
              </w:tc>
            </w:tr>
            <w:tr w:rsidR="00561C4B" w:rsidRPr="00561C4B" w:rsidTr="002552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S2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TX erysipelas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lang w:val="en-US"/>
                    </w:rPr>
                  </w:pPr>
                  <w:r w:rsidRPr="00561C4B">
                    <w:rPr>
                      <w:sz w:val="20"/>
                      <w:szCs w:val="20"/>
                      <w:lang w:val="en-US"/>
                    </w:rPr>
                    <w:t xml:space="preserve">Limiters - Published Date: 20080101-20180631; Exclude MEDLINE records </w:t>
                  </w:r>
                  <w:r w:rsidRPr="00561C4B">
                    <w:rPr>
                      <w:sz w:val="20"/>
                      <w:szCs w:val="20"/>
                      <w:lang w:val="en-US"/>
                    </w:rPr>
                    <w:b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C4B" w:rsidRPr="00561C4B" w:rsidRDefault="00561C4B" w:rsidP="00255259">
                  <w:pPr>
                    <w:rPr>
                      <w:sz w:val="20"/>
                      <w:szCs w:val="20"/>
                    </w:rPr>
                  </w:pPr>
                  <w:r w:rsidRPr="00561C4B">
                    <w:rPr>
                      <w:sz w:val="20"/>
                      <w:szCs w:val="20"/>
                    </w:rPr>
                    <w:t xml:space="preserve">19 </w:t>
                  </w:r>
                </w:p>
              </w:tc>
            </w:tr>
          </w:tbl>
          <w:p w:rsidR="00561C4B" w:rsidRPr="00561C4B" w:rsidRDefault="00561C4B" w:rsidP="00255259">
            <w:pPr>
              <w:rPr>
                <w:rFonts w:ascii="Calibri" w:hAnsi="Calibri" w:cs="Arial"/>
                <w:color w:val="FF0000"/>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rPr>
                <w:rFonts w:ascii="Calibri" w:hAnsi="Calibri" w:cs="Arial"/>
                <w:color w:val="FF0000"/>
                <w:sz w:val="20"/>
                <w:szCs w:val="20"/>
              </w:rPr>
            </w:pPr>
            <w:r w:rsidRPr="00561C4B">
              <w:rPr>
                <w:rFonts w:ascii="Calibri" w:hAnsi="Calibri" w:cs="Arial"/>
                <w:color w:val="000000" w:themeColor="text1"/>
                <w:sz w:val="20"/>
                <w:szCs w:val="20"/>
              </w:rPr>
              <w:t>19</w:t>
            </w:r>
          </w:p>
        </w:tc>
      </w:tr>
    </w:tbl>
    <w:p w:rsidR="00561C4B" w:rsidRPr="00561C4B" w:rsidRDefault="00561C4B" w:rsidP="00561C4B">
      <w:pPr>
        <w:rPr>
          <w:rFonts w:ascii="Calibri" w:hAnsi="Calibri"/>
          <w:sz w:val="20"/>
          <w:szCs w:val="20"/>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561C4B" w:rsidRPr="00561C4B" w:rsidTr="00255259">
        <w:trPr>
          <w:trHeight w:val="397"/>
        </w:trPr>
        <w:tc>
          <w:tcPr>
            <w:tcW w:w="1946" w:type="dxa"/>
          </w:tcPr>
          <w:p w:rsidR="00561C4B" w:rsidRPr="00561C4B" w:rsidRDefault="00561C4B" w:rsidP="00255259">
            <w:pPr>
              <w:rPr>
                <w:rFonts w:ascii="Calibri" w:hAnsi="Calibri"/>
                <w:b/>
                <w:sz w:val="20"/>
                <w:szCs w:val="20"/>
              </w:rPr>
            </w:pPr>
            <w:r w:rsidRPr="00561C4B">
              <w:rPr>
                <w:rFonts w:ascii="Calibri" w:hAnsi="Calibri"/>
                <w:b/>
                <w:sz w:val="20"/>
                <w:szCs w:val="20"/>
              </w:rPr>
              <w:t>Database/ressurs:</w:t>
            </w:r>
          </w:p>
        </w:tc>
        <w:tc>
          <w:tcPr>
            <w:tcW w:w="7518" w:type="dxa"/>
          </w:tcPr>
          <w:p w:rsidR="00561C4B" w:rsidRPr="00561C4B" w:rsidRDefault="00BF4C63" w:rsidP="00255259">
            <w:pPr>
              <w:rPr>
                <w:rFonts w:ascii="Calibri" w:hAnsi="Calibri"/>
                <w:b/>
                <w:color w:val="00B0F0"/>
                <w:sz w:val="20"/>
                <w:szCs w:val="20"/>
                <w:u w:val="single"/>
              </w:rPr>
            </w:pPr>
            <w:hyperlink r:id="rId61" w:history="1">
              <w:r w:rsidR="00561C4B" w:rsidRPr="00561C4B">
                <w:rPr>
                  <w:rStyle w:val="Hyperkobling"/>
                  <w:rFonts w:ascii="Calibri" w:hAnsi="Calibri"/>
                  <w:color w:val="00B0F0"/>
                  <w:sz w:val="20"/>
                  <w:szCs w:val="20"/>
                </w:rPr>
                <w:t>SveMed+</w:t>
              </w:r>
            </w:hyperlink>
            <w:r w:rsidR="00561C4B" w:rsidRPr="00561C4B">
              <w:rPr>
                <w:rStyle w:val="Hyperkobling"/>
                <w:rFonts w:ascii="Calibri" w:hAnsi="Calibri"/>
                <w:color w:val="00B0F0"/>
                <w:sz w:val="20"/>
                <w:szCs w:val="20"/>
              </w:rPr>
              <w:t xml:space="preserve"> </w:t>
            </w:r>
            <w:r w:rsidR="00561C4B" w:rsidRPr="00561C4B">
              <w:rPr>
                <w:rStyle w:val="Hyperkobling"/>
                <w:rFonts w:ascii="Calibri" w:hAnsi="Calibri"/>
                <w:color w:val="000000" w:themeColor="text1"/>
                <w:sz w:val="20"/>
                <w:szCs w:val="20"/>
              </w:rPr>
              <w:t>(primærstudier)</w:t>
            </w:r>
          </w:p>
          <w:p w:rsidR="00561C4B" w:rsidRPr="00561C4B" w:rsidRDefault="00561C4B" w:rsidP="00255259">
            <w:pPr>
              <w:rPr>
                <w:rFonts w:ascii="Calibri" w:hAnsi="Calibri"/>
                <w:b/>
                <w:color w:val="00B0F0"/>
                <w:sz w:val="20"/>
                <w:szCs w:val="20"/>
                <w:u w:val="single"/>
              </w:rPr>
            </w:pPr>
          </w:p>
        </w:tc>
      </w:tr>
      <w:tr w:rsidR="00561C4B" w:rsidRPr="00561C4B" w:rsidTr="00255259">
        <w:trPr>
          <w:trHeight w:val="397"/>
        </w:trPr>
        <w:tc>
          <w:tcPr>
            <w:tcW w:w="1946" w:type="dxa"/>
          </w:tcPr>
          <w:p w:rsidR="00561C4B" w:rsidRPr="00561C4B" w:rsidRDefault="00561C4B" w:rsidP="00255259">
            <w:pPr>
              <w:rPr>
                <w:rFonts w:ascii="Calibri" w:hAnsi="Calibri" w:cs="Arial"/>
                <w:b/>
                <w:sz w:val="20"/>
                <w:szCs w:val="20"/>
              </w:rPr>
            </w:pPr>
            <w:r w:rsidRPr="00561C4B">
              <w:rPr>
                <w:rFonts w:ascii="Calibri" w:hAnsi="Calibri" w:cs="Arial"/>
                <w:b/>
                <w:sz w:val="20"/>
                <w:szCs w:val="20"/>
              </w:rPr>
              <w:t>Søkehistorie:</w:t>
            </w:r>
          </w:p>
        </w:tc>
        <w:tc>
          <w:tcPr>
            <w:tcW w:w="7518" w:type="dxa"/>
          </w:tcPr>
          <w:p w:rsidR="00561C4B" w:rsidRPr="00561C4B" w:rsidRDefault="00561C4B" w:rsidP="00255259">
            <w:pPr>
              <w:rPr>
                <w:rFonts w:ascii="Calibri" w:hAnsi="Calibri" w:cs="Arial"/>
                <w:color w:val="FF0000"/>
                <w:sz w:val="20"/>
                <w:szCs w:val="20"/>
              </w:rPr>
            </w:pPr>
            <w:r w:rsidRPr="00561C4B">
              <w:rPr>
                <w:rFonts w:ascii="Calibri" w:hAnsi="Calibri"/>
                <w:color w:val="000000" w:themeColor="text1"/>
                <w:sz w:val="20"/>
                <w:szCs w:val="20"/>
              </w:rPr>
              <w:t>erysipelas</w:t>
            </w:r>
          </w:p>
          <w:p w:rsidR="00561C4B" w:rsidRPr="00561C4B" w:rsidRDefault="00561C4B" w:rsidP="00255259">
            <w:pPr>
              <w:rPr>
                <w:rFonts w:ascii="Calibri" w:hAnsi="Calibri" w:cs="Arial"/>
                <w:color w:val="FF0000"/>
                <w:sz w:val="20"/>
                <w:szCs w:val="20"/>
              </w:rPr>
            </w:pPr>
          </w:p>
        </w:tc>
      </w:tr>
      <w:tr w:rsidR="00561C4B" w:rsidRPr="00561C4B" w:rsidTr="00255259">
        <w:trPr>
          <w:trHeight w:val="397"/>
        </w:trPr>
        <w:tc>
          <w:tcPr>
            <w:tcW w:w="1946" w:type="dxa"/>
            <w:tcBorders>
              <w:top w:val="single" w:sz="6" w:space="0" w:color="000000"/>
              <w:left w:val="single" w:sz="12" w:space="0" w:color="000000"/>
              <w:bottom w:val="single" w:sz="12" w:space="0" w:color="000000"/>
              <w:right w:val="single" w:sz="6" w:space="0" w:color="000000"/>
            </w:tcBorders>
          </w:tcPr>
          <w:p w:rsidR="00561C4B" w:rsidRPr="00561C4B" w:rsidRDefault="00561C4B" w:rsidP="00255259">
            <w:pPr>
              <w:rPr>
                <w:rFonts w:ascii="Calibri" w:hAnsi="Calibri" w:cs="Arial"/>
                <w:b/>
                <w:sz w:val="20"/>
                <w:szCs w:val="20"/>
              </w:rPr>
            </w:pPr>
            <w:r w:rsidRPr="00561C4B">
              <w:rPr>
                <w:rFonts w:ascii="Calibri" w:hAnsi="Calibri" w:cs="Arial"/>
                <w:b/>
                <w:sz w:val="20"/>
                <w:szCs w:val="20"/>
              </w:rPr>
              <w:t>Treff:</w:t>
            </w:r>
          </w:p>
        </w:tc>
        <w:tc>
          <w:tcPr>
            <w:tcW w:w="7518" w:type="dxa"/>
            <w:tcBorders>
              <w:top w:val="single" w:sz="6" w:space="0" w:color="000000"/>
              <w:left w:val="single" w:sz="6" w:space="0" w:color="000000"/>
              <w:bottom w:val="single" w:sz="12" w:space="0" w:color="000000"/>
              <w:right w:val="single" w:sz="12" w:space="0" w:color="000000"/>
            </w:tcBorders>
          </w:tcPr>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lang w:val="en-US"/>
              </w:rPr>
              <w:t>1.</w:t>
            </w:r>
            <w:r w:rsidRPr="00561C4B">
              <w:rPr>
                <w:rFonts w:ascii="Calibri" w:hAnsi="Calibri" w:cs="Segoe UI"/>
                <w:sz w:val="20"/>
                <w:szCs w:val="20"/>
                <w:lang w:val="en-US"/>
              </w:rPr>
              <w:tab/>
              <w:t xml:space="preserve">Villefrance M, Högh A, Hagelskjaer Kristensen L. Compression is important in erysipelas treatment. </w:t>
            </w:r>
            <w:r w:rsidRPr="00561C4B">
              <w:rPr>
                <w:rFonts w:ascii="Calibri" w:hAnsi="Calibri" w:cs="Segoe UI"/>
                <w:sz w:val="20"/>
                <w:szCs w:val="20"/>
              </w:rPr>
              <w:t>Ugeskrift for Laeger. 2018;180(2):151-4.</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http://ugeskriftet.dk/videnskab/kompression-er-et-vigtigt-element-i-behandling-af-erysipelas</w:t>
            </w:r>
          </w:p>
          <w:p w:rsidR="00561C4B" w:rsidRPr="00561C4B" w:rsidRDefault="00561C4B" w:rsidP="00255259">
            <w:pPr>
              <w:widowControl w:val="0"/>
              <w:autoSpaceDE w:val="0"/>
              <w:autoSpaceDN w:val="0"/>
              <w:adjustRightInd w:val="0"/>
              <w:rPr>
                <w:rFonts w:ascii="Calibri" w:hAnsi="Calibri" w:cs="Segoe UI"/>
                <w:sz w:val="20"/>
                <w:szCs w:val="20"/>
                <w:lang w:val="en-US"/>
              </w:rPr>
            </w:pPr>
            <w:r w:rsidRPr="00561C4B">
              <w:rPr>
                <w:rFonts w:ascii="Calibri" w:hAnsi="Calibri" w:cs="Segoe UI"/>
                <w:sz w:val="20"/>
                <w:szCs w:val="20"/>
                <w:lang w:val="en-US"/>
              </w:rPr>
              <w:t>Erysipelas is a common skin infection involving the lymphatic vessels, which induces an oedema. This has a tendency of persisting after infection is treated. The lymphatic system plays an important role in the immune system, and the impaired lymph drainage leads to a state of local immune deficiency. This is essential to the pathogenesis of recurrent erysipelas, as each episode of erysipelas further damages the lymphatic system and increases the risk of a new infection. This vicious circle makes it important to treat both erysipelas and oedema appropriately to reduce recurrence and morbidity.</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lang w:val="en-US"/>
              </w:rPr>
              <w:t>2.</w:t>
            </w:r>
            <w:r w:rsidRPr="00561C4B">
              <w:rPr>
                <w:rFonts w:ascii="Calibri" w:hAnsi="Calibri" w:cs="Segoe UI"/>
                <w:sz w:val="20"/>
                <w:szCs w:val="20"/>
                <w:lang w:val="en-US"/>
              </w:rPr>
              <w:tab/>
              <w:t xml:space="preserve">Karlsson M, Tarp B. Facial erysipelas requiring intubation. </w:t>
            </w:r>
            <w:r w:rsidRPr="00561C4B">
              <w:rPr>
                <w:rFonts w:ascii="Calibri" w:hAnsi="Calibri" w:cs="Segoe UI"/>
                <w:sz w:val="20"/>
                <w:szCs w:val="20"/>
              </w:rPr>
              <w:t>Ugeskrift for Laeger. 2016;178(15):1450.</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http://ugeskriftet.dk/videnskab/intubationskraevende-facial-erysipelas</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3.</w:t>
            </w:r>
            <w:r w:rsidRPr="00561C4B">
              <w:rPr>
                <w:rFonts w:ascii="Calibri" w:hAnsi="Calibri" w:cs="Segoe UI"/>
                <w:sz w:val="20"/>
                <w:szCs w:val="20"/>
              </w:rPr>
              <w:tab/>
              <w:t xml:space="preserve">Fröslev-Friis C, Kliment H, Holmgren Andersen JD. </w:t>
            </w:r>
            <w:r w:rsidRPr="00561C4B">
              <w:rPr>
                <w:rFonts w:ascii="Calibri" w:hAnsi="Calibri" w:cs="Segoe UI"/>
                <w:sz w:val="20"/>
                <w:szCs w:val="20"/>
                <w:lang w:val="en-US"/>
              </w:rPr>
              <w:t xml:space="preserve">Severe thrombocytopenia after diagnosis of deep venous thrombosis. </w:t>
            </w:r>
            <w:r w:rsidRPr="00561C4B">
              <w:rPr>
                <w:rFonts w:ascii="Calibri" w:hAnsi="Calibri" w:cs="Segoe UI"/>
                <w:sz w:val="20"/>
                <w:szCs w:val="20"/>
              </w:rPr>
              <w:t>Ugeskrift for Laeger. 2013;175(33):1875-7.</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http://ugeskriftet.dk/videnskab/svaer-trombocytopeni-i-efterforloebet-af-dyb-venoes-trombose</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4.</w:t>
            </w:r>
            <w:r w:rsidRPr="00561C4B">
              <w:rPr>
                <w:rFonts w:ascii="Calibri" w:hAnsi="Calibri" w:cs="Segoe UI"/>
                <w:sz w:val="20"/>
                <w:szCs w:val="20"/>
              </w:rPr>
              <w:tab/>
              <w:t>Jorup-Rönström C. Erysipelas. Information från Läkemedelsverket. 2009;20(5):39-43.</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https://lakemedelsverket.se/upload/om-lakemedelsverket/publikationer/information-fran-lakemedelsverket/Info_fr_LV_2009-5.pdf</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lang w:val="en-US"/>
              </w:rPr>
              <w:t>5.</w:t>
            </w:r>
            <w:r w:rsidRPr="00561C4B">
              <w:rPr>
                <w:rFonts w:ascii="Calibri" w:hAnsi="Calibri" w:cs="Segoe UI"/>
                <w:sz w:val="20"/>
                <w:szCs w:val="20"/>
                <w:lang w:val="en-US"/>
              </w:rPr>
              <w:tab/>
              <w:t xml:space="preserve">Bitsch M, Lohmann M. The non-healing leg ulcer after trauma or infection. </w:t>
            </w:r>
            <w:r w:rsidRPr="00561C4B">
              <w:rPr>
                <w:rFonts w:ascii="Calibri" w:hAnsi="Calibri" w:cs="Segoe UI"/>
                <w:sz w:val="20"/>
                <w:szCs w:val="20"/>
              </w:rPr>
              <w:t>Månedsskrift for Praktisk Laegegerning. 2004;82(4):487-92.</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http://www.maanedsskriftet.dk/arkiv/2004/2004-04/9434/</w:t>
            </w:r>
          </w:p>
          <w:p w:rsidR="00561C4B" w:rsidRPr="00561C4B" w:rsidRDefault="00561C4B" w:rsidP="00255259">
            <w:pPr>
              <w:widowControl w:val="0"/>
              <w:autoSpaceDE w:val="0"/>
              <w:autoSpaceDN w:val="0"/>
              <w:adjustRightInd w:val="0"/>
              <w:rPr>
                <w:rFonts w:ascii="Calibri" w:hAnsi="Calibri" w:cs="Segoe UI"/>
                <w:sz w:val="20"/>
                <w:szCs w:val="20"/>
                <w:lang w:val="en-US"/>
              </w:rPr>
            </w:pPr>
            <w:r w:rsidRPr="00561C4B">
              <w:rPr>
                <w:rFonts w:ascii="Calibri" w:hAnsi="Calibri" w:cs="Segoe UI"/>
                <w:sz w:val="20"/>
                <w:szCs w:val="20"/>
              </w:rPr>
              <w:t>6.</w:t>
            </w:r>
            <w:r w:rsidRPr="00561C4B">
              <w:rPr>
                <w:rFonts w:ascii="Calibri" w:hAnsi="Calibri" w:cs="Segoe UI"/>
                <w:sz w:val="20"/>
                <w:szCs w:val="20"/>
              </w:rPr>
              <w:tab/>
              <w:t xml:space="preserve">Christensson B. Erysipelas in elderly. </w:t>
            </w:r>
            <w:r w:rsidRPr="00561C4B">
              <w:rPr>
                <w:rFonts w:ascii="Calibri" w:hAnsi="Calibri" w:cs="Segoe UI"/>
                <w:sz w:val="20"/>
                <w:szCs w:val="20"/>
                <w:lang w:val="en-US"/>
              </w:rPr>
              <w:t>Nordisk Geriatrik. 2002(1):38-9.</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lang w:val="en-US"/>
              </w:rPr>
              <w:t>7.</w:t>
            </w:r>
            <w:r w:rsidRPr="00561C4B">
              <w:rPr>
                <w:rFonts w:ascii="Calibri" w:hAnsi="Calibri" w:cs="Segoe UI"/>
                <w:sz w:val="20"/>
                <w:szCs w:val="20"/>
                <w:lang w:val="en-US"/>
              </w:rPr>
              <w:tab/>
              <w:t xml:space="preserve">Chelsom J, Halstensen A. Streptococcus group A infections of skin, soft tissue and blood. </w:t>
            </w:r>
            <w:r w:rsidRPr="00561C4B">
              <w:rPr>
                <w:rFonts w:ascii="Calibri" w:hAnsi="Calibri" w:cs="Segoe UI"/>
                <w:sz w:val="20"/>
                <w:szCs w:val="20"/>
              </w:rPr>
              <w:t>Tidsskrift for Den Norske Laegeforening. 2001;121(28):3310-4.</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http://tidsskriftet.no/2001/11/tema-infeksjoner/infeksjoner-med-gruppe-streptokokker-i-hud-blotdeler-og-blod</w:t>
            </w:r>
          </w:p>
          <w:p w:rsidR="00561C4B" w:rsidRPr="00561C4B" w:rsidRDefault="00561C4B" w:rsidP="00255259">
            <w:pPr>
              <w:widowControl w:val="0"/>
              <w:autoSpaceDE w:val="0"/>
              <w:autoSpaceDN w:val="0"/>
              <w:adjustRightInd w:val="0"/>
              <w:rPr>
                <w:rFonts w:ascii="Calibri" w:hAnsi="Calibri" w:cs="Segoe UI"/>
                <w:sz w:val="20"/>
                <w:szCs w:val="20"/>
                <w:lang w:val="en-US"/>
              </w:rPr>
            </w:pPr>
            <w:r w:rsidRPr="00561C4B">
              <w:rPr>
                <w:rFonts w:ascii="Calibri" w:hAnsi="Calibri" w:cs="Segoe UI"/>
                <w:sz w:val="20"/>
                <w:szCs w:val="20"/>
                <w:lang w:val="en-US"/>
              </w:rPr>
              <w:t>BACKGROUND : Group A streptococcus is one of the most common bacterial pathogens causing infections in tissue and organs, most frequently throat and skin. Since the late 1980s there have been reports from Scandinavia and many other countries documenting a resurgence of highly invasive infections such as puerperal fever, necrotizing fasciitis, myositis and sepsis. MATERIAL AND METHODS : On the basis of relevant studies and reviews and a clinical study of 61 patients between 1992 and 1999 with necrotizing fasciitis and myositis at Haukeland University Hospital, Bergen, Norway, we present an overview of the prevalence, pathogenesis, clinical features and treatment of group A streptococcal infections in skin, soft tissue and blood. RESULTS AND INTERPRETATION : The reason for the increase in severe group A streptococcal infections is unclear. The clinical features depend on the level of infection (superficial skin, subcutis, fascia and muscle): the deeper the initial infection, the more frequent development of bacteraemia and life-threatening disease. Serious infections are associated with shock and multiorgan failure, i.e. streptococcal toxic shock syndrome. Early surgical debridement is essential in necrotizing fasciitis and myositis. Penicillin is still the drug of choice for milder infections. The addition of clindamycin is recommended in cases of more invasive infection.</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rPr>
              <w:t>8.</w:t>
            </w:r>
            <w:r w:rsidRPr="00561C4B">
              <w:rPr>
                <w:rFonts w:ascii="Calibri" w:hAnsi="Calibri" w:cs="Segoe UI"/>
                <w:sz w:val="20"/>
                <w:szCs w:val="20"/>
              </w:rPr>
              <w:tab/>
              <w:t>Gyldenkerne GJ, Winther-Nielsen A. Facial erysipelas. Ugeskrift for Laeger. 1993;155(31):2411-2.</w:t>
            </w:r>
          </w:p>
          <w:p w:rsidR="00561C4B" w:rsidRPr="00561C4B" w:rsidRDefault="00561C4B" w:rsidP="00255259">
            <w:pPr>
              <w:widowControl w:val="0"/>
              <w:autoSpaceDE w:val="0"/>
              <w:autoSpaceDN w:val="0"/>
              <w:adjustRightInd w:val="0"/>
              <w:rPr>
                <w:rFonts w:ascii="Calibri" w:hAnsi="Calibri" w:cs="Segoe UI"/>
                <w:sz w:val="20"/>
                <w:szCs w:val="20"/>
                <w:lang w:val="en-US"/>
              </w:rPr>
            </w:pPr>
            <w:r w:rsidRPr="00561C4B">
              <w:rPr>
                <w:rFonts w:ascii="Calibri" w:hAnsi="Calibri" w:cs="Segoe UI"/>
                <w:sz w:val="20"/>
                <w:szCs w:val="20"/>
              </w:rPr>
              <w:t>9.</w:t>
            </w:r>
            <w:r w:rsidRPr="00561C4B">
              <w:rPr>
                <w:rFonts w:ascii="Calibri" w:hAnsi="Calibri" w:cs="Segoe UI"/>
                <w:sz w:val="20"/>
                <w:szCs w:val="20"/>
              </w:rPr>
              <w:tab/>
              <w:t xml:space="preserve">Panduro Jensen L, Thomsen K, Schroeder TV. </w:t>
            </w:r>
            <w:r w:rsidRPr="00561C4B">
              <w:rPr>
                <w:rFonts w:ascii="Calibri" w:hAnsi="Calibri" w:cs="Segoe UI"/>
                <w:sz w:val="20"/>
                <w:szCs w:val="20"/>
                <w:lang w:val="en-US"/>
              </w:rPr>
              <w:t>Elephantiasis nostras. A rare complication to erysipelas. Ugeskrift for Laeger. 1991;153(6):440-1.</w:t>
            </w:r>
          </w:p>
          <w:p w:rsidR="00561C4B" w:rsidRPr="00561C4B" w:rsidRDefault="00561C4B" w:rsidP="00255259">
            <w:pPr>
              <w:widowControl w:val="0"/>
              <w:autoSpaceDE w:val="0"/>
              <w:autoSpaceDN w:val="0"/>
              <w:adjustRightInd w:val="0"/>
              <w:rPr>
                <w:rFonts w:ascii="Calibri" w:hAnsi="Calibri" w:cs="Segoe UI"/>
                <w:sz w:val="20"/>
                <w:szCs w:val="20"/>
              </w:rPr>
            </w:pPr>
            <w:r w:rsidRPr="00561C4B">
              <w:rPr>
                <w:rFonts w:ascii="Calibri" w:hAnsi="Calibri" w:cs="Segoe UI"/>
                <w:sz w:val="20"/>
                <w:szCs w:val="20"/>
                <w:lang w:val="en-US"/>
              </w:rPr>
              <w:t>10.</w:t>
            </w:r>
            <w:r w:rsidRPr="00561C4B">
              <w:rPr>
                <w:rFonts w:ascii="Calibri" w:hAnsi="Calibri" w:cs="Segoe UI"/>
                <w:sz w:val="20"/>
                <w:szCs w:val="20"/>
                <w:lang w:val="en-US"/>
              </w:rPr>
              <w:tab/>
              <w:t xml:space="preserve">Brandtzaeg P, Gaustad P, Vanberg PJ, Medbö S, Ledaal P, Reigstad H. Clinical manifestations caused by group A streptococci. </w:t>
            </w:r>
            <w:r w:rsidRPr="00561C4B">
              <w:rPr>
                <w:rFonts w:ascii="Calibri" w:hAnsi="Calibri" w:cs="Segoe UI"/>
                <w:sz w:val="20"/>
                <w:szCs w:val="20"/>
              </w:rPr>
              <w:t>Tidsskrift for Den Norske Laegeforening. 1990;110(20):2629-33.</w:t>
            </w:r>
          </w:p>
        </w:tc>
      </w:tr>
    </w:tbl>
    <w:p w:rsidR="00561C4B" w:rsidRPr="00561C4B" w:rsidRDefault="00561C4B" w:rsidP="00561C4B">
      <w:pPr>
        <w:rPr>
          <w:rFonts w:ascii="Calibri" w:hAnsi="Calibri"/>
          <w:sz w:val="20"/>
          <w:szCs w:val="20"/>
        </w:rPr>
      </w:pPr>
    </w:p>
    <w:p w:rsidR="00561C4B" w:rsidRDefault="00561C4B">
      <w:pPr>
        <w:rPr>
          <w:rFonts w:ascii="Calibri" w:hAnsi="Calibri" w:cs="Calibri"/>
          <w:sz w:val="20"/>
          <w:szCs w:val="20"/>
        </w:rPr>
      </w:pPr>
      <w:r>
        <w:rPr>
          <w:rFonts w:ascii="Calibri" w:hAnsi="Calibri" w:cs="Calibri"/>
          <w:sz w:val="20"/>
          <w:szCs w:val="20"/>
        </w:rPr>
        <w:br w:type="page"/>
      </w:r>
    </w:p>
    <w:p w:rsidR="00561C4B" w:rsidRPr="00561C4B" w:rsidRDefault="00561C4B" w:rsidP="00561C4B">
      <w:pPr>
        <w:tabs>
          <w:tab w:val="left" w:pos="2268"/>
        </w:tabs>
        <w:spacing w:after="0" w:line="240" w:lineRule="auto"/>
        <w:rPr>
          <w:rFonts w:ascii="Calibri" w:eastAsia="Times New Roman" w:hAnsi="Calibri" w:cs="Times New Roman"/>
          <w:b/>
          <w:sz w:val="28"/>
          <w:szCs w:val="20"/>
        </w:rPr>
      </w:pPr>
      <w:r w:rsidRPr="00561C4B">
        <w:rPr>
          <w:rFonts w:ascii="Calibri" w:eastAsia="Times New Roman" w:hAnsi="Calibri" w:cs="Times New Roman"/>
          <w:b/>
          <w:sz w:val="28"/>
          <w:szCs w:val="20"/>
        </w:rPr>
        <w:t>PICO-skjema til utarbeidelse av veiledende behandlingsplaner (VBP) i OUS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561C4B" w:rsidRPr="00561C4B" w:rsidTr="00255259">
        <w:tc>
          <w:tcPr>
            <w:tcW w:w="2105" w:type="dxa"/>
            <w:shd w:val="clear" w:color="auto" w:fill="F2F2F2"/>
          </w:tcPr>
          <w:p w:rsidR="00561C4B" w:rsidRPr="00561C4B" w:rsidRDefault="00561C4B" w:rsidP="00561C4B">
            <w:pPr>
              <w:spacing w:after="0" w:line="240" w:lineRule="auto"/>
              <w:rPr>
                <w:rFonts w:ascii="Calibri" w:eastAsia="Times New Roman" w:hAnsi="Calibri" w:cs="Times New Roman"/>
                <w:b/>
                <w:sz w:val="20"/>
                <w:szCs w:val="20"/>
              </w:rPr>
            </w:pPr>
            <w:r w:rsidRPr="00561C4B">
              <w:rPr>
                <w:rFonts w:ascii="Calibri" w:eastAsia="Times New Roman" w:hAnsi="Calibri" w:cs="Times New Roman"/>
                <w:b/>
                <w:sz w:val="20"/>
                <w:szCs w:val="20"/>
              </w:rPr>
              <w:t xml:space="preserve">Navn VBP </w:t>
            </w:r>
          </w:p>
        </w:tc>
        <w:tc>
          <w:tcPr>
            <w:tcW w:w="7217" w:type="dxa"/>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Erysipelas</w:t>
            </w:r>
          </w:p>
        </w:tc>
      </w:tr>
      <w:tr w:rsidR="00561C4B" w:rsidRPr="00561C4B" w:rsidTr="00255259">
        <w:tc>
          <w:tcPr>
            <w:tcW w:w="2105" w:type="dxa"/>
            <w:shd w:val="clear" w:color="auto" w:fill="F2F2F2"/>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b/>
                <w:sz w:val="20"/>
                <w:szCs w:val="20"/>
              </w:rPr>
              <w:t>Skjema nummer</w:t>
            </w:r>
          </w:p>
        </w:tc>
        <w:tc>
          <w:tcPr>
            <w:tcW w:w="7217" w:type="dxa"/>
          </w:tcPr>
          <w:p w:rsidR="00561C4B" w:rsidRPr="00561C4B" w:rsidRDefault="00561C4B" w:rsidP="00561C4B">
            <w:pPr>
              <w:spacing w:after="0" w:line="240" w:lineRule="auto"/>
              <w:rPr>
                <w:rFonts w:ascii="Calibri" w:eastAsia="Times New Roman" w:hAnsi="Calibri" w:cs="Times New Roman"/>
                <w:sz w:val="20"/>
                <w:szCs w:val="20"/>
              </w:rPr>
            </w:pPr>
          </w:p>
        </w:tc>
      </w:tr>
      <w:tr w:rsidR="00561C4B" w:rsidRPr="00561C4B" w:rsidTr="00255259">
        <w:tc>
          <w:tcPr>
            <w:tcW w:w="2105" w:type="dxa"/>
            <w:shd w:val="clear" w:color="auto" w:fill="F2F2F2"/>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b/>
                <w:sz w:val="20"/>
                <w:szCs w:val="20"/>
              </w:rPr>
              <w:t>Kontaktperson (er)</w:t>
            </w:r>
          </w:p>
        </w:tc>
        <w:tc>
          <w:tcPr>
            <w:tcW w:w="7217" w:type="dxa"/>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Katrine Øksdal og Camilla Elise Nielsen</w:t>
            </w:r>
          </w:p>
        </w:tc>
      </w:tr>
      <w:tr w:rsidR="00561C4B" w:rsidRPr="00561C4B" w:rsidTr="00255259">
        <w:tc>
          <w:tcPr>
            <w:tcW w:w="2105" w:type="dxa"/>
            <w:shd w:val="clear" w:color="auto" w:fill="F2F2F2"/>
          </w:tcPr>
          <w:p w:rsidR="00561C4B" w:rsidRPr="00561C4B" w:rsidRDefault="00561C4B" w:rsidP="00561C4B">
            <w:pPr>
              <w:spacing w:after="0" w:line="240" w:lineRule="auto"/>
              <w:rPr>
                <w:rFonts w:ascii="Calibri" w:eastAsia="Times New Roman" w:hAnsi="Calibri" w:cs="Times New Roman"/>
                <w:b/>
                <w:sz w:val="20"/>
                <w:szCs w:val="20"/>
              </w:rPr>
            </w:pPr>
            <w:r w:rsidRPr="00561C4B">
              <w:rPr>
                <w:rFonts w:ascii="Calibri" w:eastAsia="Times New Roman" w:hAnsi="Calibri" w:cs="Times New Roman"/>
                <w:b/>
                <w:sz w:val="20"/>
                <w:szCs w:val="20"/>
              </w:rPr>
              <w:t>Epost</w:t>
            </w:r>
          </w:p>
        </w:tc>
        <w:tc>
          <w:tcPr>
            <w:tcW w:w="7217" w:type="dxa"/>
          </w:tcPr>
          <w:p w:rsidR="00561C4B" w:rsidRPr="00561C4B" w:rsidRDefault="00561C4B" w:rsidP="00561C4B">
            <w:pPr>
              <w:spacing w:after="0" w:line="240" w:lineRule="auto"/>
              <w:rPr>
                <w:rFonts w:ascii="Calibri" w:eastAsia="Times New Roman" w:hAnsi="Calibri" w:cs="Times New Roman"/>
                <w:sz w:val="20"/>
                <w:szCs w:val="20"/>
              </w:rPr>
            </w:pPr>
          </w:p>
        </w:tc>
      </w:tr>
    </w:tbl>
    <w:p w:rsidR="00561C4B" w:rsidRPr="00561C4B" w:rsidRDefault="00561C4B" w:rsidP="00561C4B">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61C4B" w:rsidRPr="00561C4B" w:rsidTr="00255259">
        <w:trPr>
          <w:trHeight w:val="258"/>
        </w:trPr>
        <w:tc>
          <w:tcPr>
            <w:tcW w:w="9322" w:type="dxa"/>
            <w:shd w:val="clear" w:color="auto" w:fill="F2F2F2"/>
          </w:tcPr>
          <w:p w:rsidR="00561C4B" w:rsidRPr="00561C4B" w:rsidRDefault="00561C4B" w:rsidP="00561C4B">
            <w:pPr>
              <w:spacing w:after="0" w:line="240" w:lineRule="auto"/>
              <w:rPr>
                <w:rFonts w:ascii="Calibri" w:eastAsia="Times New Roman" w:hAnsi="Calibri" w:cs="Times New Roman"/>
                <w:sz w:val="18"/>
                <w:szCs w:val="20"/>
              </w:rPr>
            </w:pPr>
            <w:r w:rsidRPr="00561C4B">
              <w:rPr>
                <w:rFonts w:ascii="Calibri" w:eastAsia="Times New Roman" w:hAnsi="Calibri" w:cs="Times New Roman"/>
                <w:b/>
                <w:sz w:val="18"/>
                <w:szCs w:val="20"/>
              </w:rPr>
              <w:t>Problemstilling formuleres som et presist spørsmål</w:t>
            </w:r>
            <w:r w:rsidRPr="00561C4B">
              <w:rPr>
                <w:rFonts w:ascii="Calibri" w:eastAsia="Times New Roman" w:hAnsi="Calibri" w:cs="Times New Roman"/>
                <w:sz w:val="18"/>
                <w:szCs w:val="20"/>
              </w:rPr>
              <w:t xml:space="preserve"> </w:t>
            </w:r>
          </w:p>
        </w:tc>
      </w:tr>
      <w:tr w:rsidR="00561C4B" w:rsidRPr="00561C4B" w:rsidTr="00561C4B">
        <w:trPr>
          <w:trHeight w:val="387"/>
        </w:trPr>
        <w:tc>
          <w:tcPr>
            <w:tcW w:w="9322" w:type="dxa"/>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Hvordan kvalitetssikre god sykepleie til voksne pasienter med erysipelas i sykehus?</w:t>
            </w:r>
          </w:p>
        </w:tc>
      </w:tr>
    </w:tbl>
    <w:p w:rsidR="00561C4B" w:rsidRPr="00561C4B" w:rsidRDefault="00561C4B" w:rsidP="00561C4B">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561C4B" w:rsidRPr="00561C4B" w:rsidTr="00255259">
        <w:tc>
          <w:tcPr>
            <w:tcW w:w="2093" w:type="dxa"/>
            <w:shd w:val="clear" w:color="auto" w:fill="F2F2F2"/>
          </w:tcPr>
          <w:p w:rsidR="00561C4B" w:rsidRPr="00561C4B" w:rsidRDefault="00561C4B" w:rsidP="00561C4B">
            <w:pPr>
              <w:spacing w:after="0" w:line="240" w:lineRule="auto"/>
              <w:rPr>
                <w:rFonts w:ascii="Calibri" w:eastAsia="Times New Roman" w:hAnsi="Calibri" w:cs="Times New Roman"/>
                <w:b/>
                <w:sz w:val="20"/>
                <w:szCs w:val="20"/>
              </w:rPr>
            </w:pPr>
            <w:r w:rsidRPr="00561C4B">
              <w:rPr>
                <w:rFonts w:ascii="Calibri" w:eastAsia="Times New Roman" w:hAnsi="Calibri" w:cs="Times New Roman"/>
                <w:b/>
                <w:sz w:val="20"/>
                <w:szCs w:val="20"/>
              </w:rPr>
              <w:t>Patient/problem</w:t>
            </w:r>
          </w:p>
          <w:p w:rsidR="00561C4B" w:rsidRPr="00561C4B" w:rsidRDefault="00561C4B" w:rsidP="00561C4B">
            <w:pPr>
              <w:spacing w:after="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Hvilke pasienter/tilstand/</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sykdom dreier det seg om?</w:t>
            </w:r>
          </w:p>
        </w:tc>
        <w:tc>
          <w:tcPr>
            <w:tcW w:w="7229" w:type="dxa"/>
          </w:tcPr>
          <w:p w:rsidR="00561C4B" w:rsidRPr="00561C4B" w:rsidRDefault="00561C4B" w:rsidP="00561C4B">
            <w:pPr>
              <w:spacing w:after="0" w:line="240" w:lineRule="auto"/>
              <w:rPr>
                <w:rFonts w:ascii="Calibri" w:eastAsia="Times New Roman" w:hAnsi="Calibri" w:cs="Times New Roman"/>
                <w:sz w:val="20"/>
                <w:szCs w:val="20"/>
              </w:rPr>
            </w:pP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Alle pasienter med erysipelas, uansett sted på kroppen.</w:t>
            </w:r>
          </w:p>
        </w:tc>
      </w:tr>
      <w:tr w:rsidR="00561C4B" w:rsidRPr="00561C4B" w:rsidTr="00255259">
        <w:tc>
          <w:tcPr>
            <w:tcW w:w="2093" w:type="dxa"/>
            <w:shd w:val="clear" w:color="auto" w:fill="F2F2F2"/>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b/>
                <w:sz w:val="20"/>
                <w:szCs w:val="20"/>
              </w:rPr>
              <w:t>Intervention</w:t>
            </w:r>
          </w:p>
          <w:p w:rsidR="00561C4B" w:rsidRPr="00561C4B" w:rsidRDefault="00561C4B" w:rsidP="00561C4B">
            <w:pPr>
              <w:spacing w:after="0" w:line="240" w:lineRule="auto"/>
              <w:rPr>
                <w:rFonts w:ascii="Calibri" w:eastAsia="Times New Roman" w:hAnsi="Calibri" w:cs="Times New Roman"/>
                <w:sz w:val="18"/>
                <w:szCs w:val="18"/>
              </w:rPr>
            </w:pPr>
            <w:r w:rsidRPr="00561C4B">
              <w:rPr>
                <w:rFonts w:ascii="Calibri" w:eastAsia="Times New Roman" w:hAnsi="Calibri" w:cs="Times New Roman"/>
                <w:sz w:val="18"/>
                <w:szCs w:val="18"/>
              </w:rPr>
              <w:t>Hvilken intervensjon/</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18"/>
              </w:rPr>
              <w:t>eksposisjon dreier det seg om?</w:t>
            </w:r>
          </w:p>
        </w:tc>
        <w:tc>
          <w:tcPr>
            <w:tcW w:w="7229" w:type="dxa"/>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Informasjon.</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 xml:space="preserve">Leiring, holde infisert ekstremitet hevet. </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Vitale målinger.</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Overvåking av hud: hevelse/ødemer, rubor, merke opp infisert område.</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Svekket bevegelsesevne/mobilitet, fremme riktig kroppsbruk</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Smerter og søvn.</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 xml:space="preserve">Sårbehandling, lokal hudpleie, </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Håndtering av prøvemateriale (Blodkultur, sårbakt).</w:t>
            </w:r>
          </w:p>
          <w:p w:rsidR="00561C4B" w:rsidRPr="00561C4B" w:rsidRDefault="00561C4B" w:rsidP="00561C4B">
            <w:pPr>
              <w:spacing w:after="0" w:line="240" w:lineRule="auto"/>
              <w:rPr>
                <w:rFonts w:ascii="Calibri" w:eastAsia="Times New Roman" w:hAnsi="Calibri" w:cs="Times New Roman"/>
                <w:sz w:val="20"/>
                <w:szCs w:val="20"/>
              </w:rPr>
            </w:pPr>
          </w:p>
        </w:tc>
      </w:tr>
      <w:tr w:rsidR="00561C4B" w:rsidRPr="00561C4B" w:rsidTr="00255259">
        <w:tc>
          <w:tcPr>
            <w:tcW w:w="2093" w:type="dxa"/>
            <w:shd w:val="clear" w:color="auto" w:fill="F2F2F2"/>
          </w:tcPr>
          <w:p w:rsidR="00561C4B" w:rsidRPr="00561C4B" w:rsidRDefault="00561C4B" w:rsidP="00561C4B">
            <w:pPr>
              <w:spacing w:after="0" w:line="240" w:lineRule="auto"/>
              <w:rPr>
                <w:rFonts w:ascii="Calibri" w:eastAsia="Times New Roman" w:hAnsi="Calibri" w:cs="Times New Roman"/>
                <w:b/>
                <w:sz w:val="24"/>
                <w:szCs w:val="20"/>
              </w:rPr>
            </w:pPr>
            <w:r w:rsidRPr="00561C4B">
              <w:rPr>
                <w:rFonts w:ascii="Calibri" w:eastAsia="Times New Roman" w:hAnsi="Calibri" w:cs="Times New Roman"/>
                <w:b/>
                <w:szCs w:val="20"/>
              </w:rPr>
              <w:t>Comparison</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Hva sammenlignes intervensjonen med?</w:t>
            </w:r>
          </w:p>
        </w:tc>
        <w:tc>
          <w:tcPr>
            <w:tcW w:w="7229" w:type="dxa"/>
          </w:tcPr>
          <w:p w:rsidR="00561C4B" w:rsidRPr="00561C4B" w:rsidRDefault="00561C4B" w:rsidP="00561C4B">
            <w:pPr>
              <w:spacing w:after="0" w:line="240" w:lineRule="auto"/>
              <w:rPr>
                <w:rFonts w:ascii="Calibri" w:eastAsia="Times New Roman" w:hAnsi="Calibri" w:cs="Times New Roman"/>
                <w:sz w:val="20"/>
                <w:szCs w:val="20"/>
              </w:rPr>
            </w:pP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w:t>
            </w:r>
          </w:p>
        </w:tc>
      </w:tr>
      <w:tr w:rsidR="00561C4B" w:rsidRPr="00561C4B" w:rsidTr="00255259">
        <w:tc>
          <w:tcPr>
            <w:tcW w:w="2093" w:type="dxa"/>
            <w:shd w:val="clear" w:color="auto" w:fill="F2F2F2"/>
          </w:tcPr>
          <w:p w:rsidR="00561C4B" w:rsidRPr="00561C4B" w:rsidRDefault="00561C4B" w:rsidP="00561C4B">
            <w:pPr>
              <w:spacing w:after="0" w:line="240" w:lineRule="auto"/>
              <w:rPr>
                <w:rFonts w:ascii="Calibri" w:eastAsia="Times New Roman" w:hAnsi="Calibri" w:cs="Times New Roman"/>
                <w:b/>
                <w:sz w:val="20"/>
                <w:szCs w:val="20"/>
              </w:rPr>
            </w:pPr>
            <w:r w:rsidRPr="00561C4B">
              <w:rPr>
                <w:rFonts w:ascii="Calibri" w:eastAsia="Times New Roman" w:hAnsi="Calibri" w:cs="Times New Roman"/>
                <w:b/>
                <w:sz w:val="20"/>
                <w:szCs w:val="20"/>
              </w:rPr>
              <w:t>Outcome</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Hvilke resultat/effekter er av interesse?</w:t>
            </w:r>
          </w:p>
        </w:tc>
        <w:tc>
          <w:tcPr>
            <w:tcW w:w="7229" w:type="dxa"/>
          </w:tcPr>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Alle pasienter fullfører behandlingen, og kommer tilbake til sin habituelle tilstand.</w:t>
            </w: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 xml:space="preserve">Pasienten skal føle seg respektert, sett, hørt underveis. </w:t>
            </w:r>
          </w:p>
        </w:tc>
      </w:tr>
    </w:tbl>
    <w:p w:rsidR="00561C4B" w:rsidRPr="00561C4B" w:rsidRDefault="00561C4B" w:rsidP="00561C4B">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561C4B" w:rsidRPr="00561C4B" w:rsidTr="00255259">
        <w:trPr>
          <w:trHeight w:val="277"/>
        </w:trPr>
        <w:tc>
          <w:tcPr>
            <w:tcW w:w="4975" w:type="dxa"/>
            <w:shd w:val="clear" w:color="auto" w:fill="F2F2F2"/>
            <w:vAlign w:val="center"/>
          </w:tcPr>
          <w:p w:rsidR="00561C4B" w:rsidRPr="00561C4B" w:rsidRDefault="00561C4B" w:rsidP="00561C4B">
            <w:pPr>
              <w:spacing w:after="0" w:line="240" w:lineRule="auto"/>
              <w:rPr>
                <w:rFonts w:ascii="Calibri" w:eastAsia="Times New Roman" w:hAnsi="Calibri" w:cs="Times New Roman"/>
                <w:sz w:val="18"/>
                <w:szCs w:val="20"/>
              </w:rPr>
            </w:pPr>
            <w:r w:rsidRPr="00561C4B">
              <w:rPr>
                <w:rFonts w:ascii="Calibri" w:eastAsia="Times New Roman" w:hAnsi="Calibri" w:cs="Times New Roman"/>
                <w:b/>
                <w:sz w:val="20"/>
                <w:szCs w:val="20"/>
              </w:rPr>
              <w:t xml:space="preserve">Hva slags </w:t>
            </w:r>
            <w:r w:rsidRPr="00561C4B">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561C4B" w:rsidRPr="00561C4B" w:rsidRDefault="00561C4B" w:rsidP="00561C4B">
            <w:pPr>
              <w:spacing w:after="0" w:line="240" w:lineRule="auto"/>
              <w:rPr>
                <w:rFonts w:ascii="Calibri" w:eastAsia="Times New Roman" w:hAnsi="Calibri" w:cs="Times New Roman"/>
                <w:sz w:val="18"/>
                <w:szCs w:val="20"/>
              </w:rPr>
            </w:pPr>
            <w:r w:rsidRPr="00561C4B">
              <w:rPr>
                <w:rFonts w:ascii="Calibri" w:eastAsia="Times New Roman" w:hAnsi="Calibri" w:cs="Times New Roman"/>
                <w:b/>
                <w:sz w:val="20"/>
                <w:szCs w:val="20"/>
              </w:rPr>
              <w:t xml:space="preserve">Er det aktuelt med søk i Lovdata etter </w:t>
            </w:r>
            <w:r w:rsidRPr="00561C4B">
              <w:rPr>
                <w:rFonts w:ascii="Calibri" w:eastAsia="Times New Roman" w:hAnsi="Calibri" w:cs="Times New Roman"/>
                <w:b/>
                <w:sz w:val="20"/>
                <w:szCs w:val="20"/>
              </w:rPr>
              <w:br/>
              <w:t>relevante lover og forskrifter?</w:t>
            </w:r>
          </w:p>
        </w:tc>
      </w:tr>
      <w:tr w:rsidR="00561C4B" w:rsidRPr="00561C4B" w:rsidTr="00255259">
        <w:trPr>
          <w:trHeight w:val="847"/>
        </w:trPr>
        <w:tc>
          <w:tcPr>
            <w:tcW w:w="4975" w:type="dxa"/>
          </w:tcPr>
          <w:p w:rsidR="00561C4B" w:rsidRPr="00561C4B" w:rsidRDefault="00561C4B" w:rsidP="00561C4B">
            <w:pPr>
              <w:tabs>
                <w:tab w:val="left" w:pos="1701"/>
                <w:tab w:val="left" w:pos="3402"/>
              </w:tabs>
              <w:spacing w:before="120" w:after="0" w:line="240" w:lineRule="auto"/>
              <w:rPr>
                <w:rFonts w:ascii="Calibri" w:eastAsia="Times New Roman" w:hAnsi="Calibri" w:cs="Wingdings"/>
                <w:color w:val="000000"/>
                <w:sz w:val="20"/>
                <w:szCs w:val="20"/>
              </w:rPr>
            </w:pP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Diagnose</w:t>
            </w:r>
            <w:r w:rsidRPr="00561C4B">
              <w:rPr>
                <w:rFonts w:ascii="Calibri" w:eastAsia="Times New Roman" w:hAnsi="Calibri" w:cs="Wingdings"/>
                <w:color w:val="000000"/>
                <w:sz w:val="20"/>
                <w:szCs w:val="20"/>
              </w:rPr>
              <w:tab/>
            </w: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Etiologi</w:t>
            </w:r>
            <w:r w:rsidRPr="00561C4B">
              <w:rPr>
                <w:rFonts w:ascii="Calibri" w:eastAsia="Times New Roman" w:hAnsi="Calibri" w:cs="Wingdings"/>
                <w:color w:val="000000"/>
                <w:sz w:val="20"/>
                <w:szCs w:val="20"/>
              </w:rPr>
              <w:tab/>
            </w: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Erfaringer</w:t>
            </w:r>
          </w:p>
          <w:p w:rsidR="00561C4B" w:rsidRPr="00561C4B" w:rsidRDefault="00561C4B" w:rsidP="00561C4B">
            <w:pPr>
              <w:tabs>
                <w:tab w:val="left" w:pos="1701"/>
                <w:tab w:val="left" w:pos="3402"/>
              </w:tabs>
              <w:spacing w:before="120" w:after="120" w:line="240" w:lineRule="auto"/>
              <w:rPr>
                <w:rFonts w:ascii="Calibri" w:eastAsia="Times New Roman" w:hAnsi="Calibri" w:cs="Times New Roman"/>
                <w:b/>
                <w:sz w:val="20"/>
                <w:szCs w:val="20"/>
              </w:rPr>
            </w:pP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Diagnose</w:t>
            </w:r>
            <w:r w:rsidRPr="00561C4B">
              <w:rPr>
                <w:rFonts w:ascii="Calibri" w:eastAsia="Times New Roman" w:hAnsi="Calibri" w:cs="Wingdings"/>
                <w:color w:val="000000"/>
                <w:sz w:val="20"/>
                <w:szCs w:val="20"/>
              </w:rPr>
              <w:tab/>
            </w: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Effekt av tiltak</w:t>
            </w:r>
          </w:p>
        </w:tc>
        <w:tc>
          <w:tcPr>
            <w:tcW w:w="4347" w:type="dxa"/>
          </w:tcPr>
          <w:p w:rsidR="00561C4B" w:rsidRPr="00561C4B" w:rsidRDefault="00561C4B" w:rsidP="00561C4B">
            <w:pPr>
              <w:spacing w:before="120" w:after="0" w:line="240" w:lineRule="auto"/>
              <w:rPr>
                <w:rFonts w:ascii="Calibri" w:eastAsia="Times New Roman" w:hAnsi="Calibri" w:cs="Times New Roman"/>
                <w:b/>
                <w:sz w:val="20"/>
                <w:szCs w:val="20"/>
              </w:rPr>
            </w:pPr>
            <w:r w:rsidRPr="00561C4B">
              <w:rPr>
                <w:rFonts w:ascii="Calibri" w:eastAsia="Times New Roman" w:hAnsi="Calibri" w:cs="Wingdings"/>
                <w:color w:val="000000"/>
                <w:sz w:val="20"/>
                <w:szCs w:val="20"/>
              </w:rPr>
              <w:t xml:space="preserve">        Ja</w:t>
            </w:r>
          </w:p>
          <w:p w:rsidR="00561C4B" w:rsidRPr="00561C4B" w:rsidRDefault="00561C4B" w:rsidP="00561C4B">
            <w:pPr>
              <w:tabs>
                <w:tab w:val="left" w:pos="1701"/>
                <w:tab w:val="left" w:pos="3402"/>
              </w:tabs>
              <w:spacing w:before="120" w:after="120" w:line="240" w:lineRule="auto"/>
              <w:rPr>
                <w:rFonts w:ascii="Calibri" w:eastAsia="Times New Roman" w:hAnsi="Calibri" w:cs="Times New Roman"/>
                <w:b/>
                <w:sz w:val="20"/>
                <w:szCs w:val="20"/>
              </w:rPr>
            </w:pPr>
            <w:r w:rsidRPr="00561C4B">
              <w:rPr>
                <w:rFonts w:ascii="Wingdings" w:eastAsia="Times New Roman" w:hAnsi="Wingdings" w:cs="Wingdings"/>
                <w:color w:val="000000"/>
                <w:sz w:val="20"/>
                <w:szCs w:val="20"/>
              </w:rPr>
              <w:t></w:t>
            </w:r>
            <w:r w:rsidRPr="00561C4B">
              <w:rPr>
                <w:rFonts w:ascii="Wingdings" w:eastAsia="Times New Roman" w:hAnsi="Wingdings" w:cs="Wingdings"/>
                <w:color w:val="000000"/>
                <w:sz w:val="20"/>
                <w:szCs w:val="20"/>
              </w:rPr>
              <w:t></w:t>
            </w:r>
            <w:r w:rsidRPr="00561C4B">
              <w:rPr>
                <w:rFonts w:ascii="Calibri" w:eastAsia="Times New Roman" w:hAnsi="Calibri" w:cs="Wingdings"/>
                <w:color w:val="000000"/>
                <w:sz w:val="20"/>
                <w:szCs w:val="20"/>
              </w:rPr>
              <w:t>Nei</w:t>
            </w:r>
          </w:p>
        </w:tc>
      </w:tr>
    </w:tbl>
    <w:p w:rsidR="00561C4B" w:rsidRPr="00561C4B" w:rsidRDefault="00561C4B" w:rsidP="00561C4B">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561C4B" w:rsidRPr="00561C4B" w:rsidTr="00255259">
        <w:tc>
          <w:tcPr>
            <w:tcW w:w="9322" w:type="dxa"/>
            <w:gridSpan w:val="2"/>
            <w:shd w:val="clear" w:color="auto" w:fill="F2F2F2"/>
          </w:tcPr>
          <w:p w:rsidR="00561C4B" w:rsidRPr="00561C4B" w:rsidRDefault="00561C4B" w:rsidP="00561C4B">
            <w:pPr>
              <w:spacing w:after="0" w:line="240" w:lineRule="auto"/>
              <w:rPr>
                <w:rFonts w:ascii="Calibri" w:eastAsia="Times New Roman" w:hAnsi="Calibri" w:cs="Times New Roman"/>
                <w:b/>
                <w:sz w:val="20"/>
                <w:szCs w:val="20"/>
              </w:rPr>
            </w:pPr>
            <w:r w:rsidRPr="00561C4B">
              <w:rPr>
                <w:rFonts w:ascii="Calibri" w:eastAsia="Times New Roman" w:hAnsi="Calibri" w:cs="Times New Roman"/>
                <w:b/>
                <w:sz w:val="20"/>
                <w:szCs w:val="20"/>
              </w:rPr>
              <w:t>Hvilke søkeord er aktuelle for å dekke problemstillingen?</w:t>
            </w:r>
          </w:p>
          <w:p w:rsidR="00561C4B" w:rsidRPr="00561C4B" w:rsidRDefault="00561C4B" w:rsidP="00561C4B">
            <w:pPr>
              <w:spacing w:after="12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561C4B" w:rsidRPr="00492768" w:rsidTr="00255259">
        <w:tc>
          <w:tcPr>
            <w:tcW w:w="2093" w:type="dxa"/>
            <w:shd w:val="clear" w:color="auto" w:fill="F2F2F2"/>
          </w:tcPr>
          <w:p w:rsidR="00561C4B" w:rsidRPr="00561C4B" w:rsidRDefault="00561C4B" w:rsidP="00561C4B">
            <w:pPr>
              <w:spacing w:after="120" w:line="240" w:lineRule="auto"/>
              <w:rPr>
                <w:rFonts w:ascii="Calibri" w:eastAsia="Times New Roman" w:hAnsi="Calibri" w:cs="Times New Roman"/>
                <w:b/>
                <w:sz w:val="18"/>
                <w:szCs w:val="20"/>
              </w:rPr>
            </w:pPr>
            <w:r w:rsidRPr="00561C4B">
              <w:rPr>
                <w:rFonts w:ascii="Calibri" w:eastAsia="Times New Roman" w:hAnsi="Calibri" w:cs="Times New Roman"/>
                <w:b/>
                <w:sz w:val="18"/>
                <w:szCs w:val="20"/>
              </w:rPr>
              <w:t xml:space="preserve">P </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Person/pasient/problem</w:t>
            </w:r>
          </w:p>
        </w:tc>
        <w:tc>
          <w:tcPr>
            <w:tcW w:w="7229" w:type="dxa"/>
          </w:tcPr>
          <w:p w:rsidR="00561C4B" w:rsidRPr="00561C4B" w:rsidRDefault="00561C4B" w:rsidP="00561C4B">
            <w:pPr>
              <w:spacing w:after="0" w:line="240" w:lineRule="auto"/>
              <w:rPr>
                <w:rFonts w:ascii="Calibri" w:eastAsia="Times New Roman" w:hAnsi="Calibri" w:cs="Times New Roman"/>
                <w:sz w:val="20"/>
                <w:szCs w:val="20"/>
                <w:lang w:val="en-US"/>
              </w:rPr>
            </w:pPr>
            <w:r w:rsidRPr="00561C4B">
              <w:rPr>
                <w:rFonts w:ascii="Calibri" w:eastAsia="Times New Roman" w:hAnsi="Calibri" w:cs="Times New Roman"/>
                <w:sz w:val="20"/>
                <w:szCs w:val="20"/>
                <w:lang w:val="en-US"/>
              </w:rPr>
              <w:t>Infection, pain, impaired functioning (nedsatt funksjonsevne), swelling (hevelse), inflammasjon, rubor,  wound treatment, observation (of the skin), elevate infected bodypart (leiring), itching, local skin treatment (keep skin hydrated, clear and luftig/tørt )</w:t>
            </w:r>
          </w:p>
          <w:p w:rsidR="00561C4B" w:rsidRPr="00561C4B" w:rsidRDefault="00561C4B" w:rsidP="00561C4B">
            <w:pPr>
              <w:spacing w:after="0" w:line="240" w:lineRule="auto"/>
              <w:rPr>
                <w:rFonts w:ascii="Calibri" w:eastAsia="Times New Roman" w:hAnsi="Calibri" w:cs="Times New Roman"/>
                <w:sz w:val="20"/>
                <w:szCs w:val="20"/>
                <w:lang w:val="en-US"/>
              </w:rPr>
            </w:pPr>
          </w:p>
        </w:tc>
      </w:tr>
      <w:tr w:rsidR="00561C4B" w:rsidRPr="00561C4B" w:rsidTr="00255259">
        <w:tc>
          <w:tcPr>
            <w:tcW w:w="2093" w:type="dxa"/>
            <w:shd w:val="clear" w:color="auto" w:fill="F2F2F2"/>
          </w:tcPr>
          <w:p w:rsidR="00561C4B" w:rsidRPr="00561C4B" w:rsidRDefault="00561C4B" w:rsidP="00561C4B">
            <w:pPr>
              <w:spacing w:after="120" w:line="240" w:lineRule="auto"/>
              <w:rPr>
                <w:rFonts w:ascii="Calibri" w:eastAsia="Times New Roman" w:hAnsi="Calibri" w:cs="Times New Roman"/>
                <w:b/>
                <w:sz w:val="18"/>
                <w:szCs w:val="20"/>
              </w:rPr>
            </w:pPr>
            <w:r w:rsidRPr="00561C4B">
              <w:rPr>
                <w:rFonts w:ascii="Calibri" w:eastAsia="Times New Roman" w:hAnsi="Calibri" w:cs="Times New Roman"/>
                <w:b/>
                <w:sz w:val="18"/>
                <w:szCs w:val="20"/>
              </w:rPr>
              <w:t>I</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Intervensjon/eksposisjon</w:t>
            </w:r>
          </w:p>
        </w:tc>
        <w:tc>
          <w:tcPr>
            <w:tcW w:w="7229" w:type="dxa"/>
          </w:tcPr>
          <w:p w:rsidR="00561C4B" w:rsidRPr="00561C4B" w:rsidRDefault="00561C4B" w:rsidP="00561C4B">
            <w:pPr>
              <w:spacing w:after="0" w:line="240" w:lineRule="auto"/>
              <w:rPr>
                <w:rFonts w:ascii="Calibri" w:eastAsia="Times New Roman" w:hAnsi="Calibri" w:cs="Times New Roman"/>
                <w:sz w:val="20"/>
                <w:szCs w:val="20"/>
                <w:lang w:val="en-US"/>
              </w:rPr>
            </w:pPr>
            <w:r w:rsidRPr="00561C4B">
              <w:rPr>
                <w:rFonts w:ascii="Calibri" w:eastAsia="Times New Roman" w:hAnsi="Calibri" w:cs="Times New Roman"/>
                <w:sz w:val="20"/>
                <w:szCs w:val="20"/>
                <w:lang w:val="en-US"/>
              </w:rPr>
              <w:t>Information, education, nursing,</w:t>
            </w:r>
          </w:p>
        </w:tc>
      </w:tr>
      <w:tr w:rsidR="00561C4B" w:rsidRPr="00561C4B" w:rsidTr="00561C4B">
        <w:trPr>
          <w:trHeight w:val="461"/>
        </w:trPr>
        <w:tc>
          <w:tcPr>
            <w:tcW w:w="2093" w:type="dxa"/>
            <w:shd w:val="clear" w:color="auto" w:fill="F2F2F2"/>
          </w:tcPr>
          <w:p w:rsidR="00561C4B" w:rsidRPr="00561C4B" w:rsidRDefault="00561C4B" w:rsidP="00561C4B">
            <w:pPr>
              <w:spacing w:after="120" w:line="240" w:lineRule="auto"/>
              <w:rPr>
                <w:rFonts w:ascii="Calibri" w:eastAsia="Times New Roman" w:hAnsi="Calibri" w:cs="Times New Roman"/>
                <w:b/>
                <w:sz w:val="18"/>
                <w:szCs w:val="20"/>
              </w:rPr>
            </w:pPr>
            <w:r w:rsidRPr="00561C4B">
              <w:rPr>
                <w:rFonts w:ascii="Calibri" w:eastAsia="Times New Roman" w:hAnsi="Calibri" w:cs="Times New Roman"/>
                <w:b/>
                <w:sz w:val="18"/>
                <w:szCs w:val="20"/>
              </w:rPr>
              <w:t>C</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Evt. sammenligning</w:t>
            </w:r>
          </w:p>
        </w:tc>
        <w:tc>
          <w:tcPr>
            <w:tcW w:w="7229" w:type="dxa"/>
          </w:tcPr>
          <w:p w:rsidR="00561C4B" w:rsidRPr="00561C4B" w:rsidRDefault="00561C4B" w:rsidP="00561C4B">
            <w:pPr>
              <w:spacing w:after="0" w:line="240" w:lineRule="auto"/>
              <w:rPr>
                <w:rFonts w:ascii="Calibri" w:eastAsia="Times New Roman" w:hAnsi="Calibri" w:cs="Times New Roman"/>
                <w:sz w:val="20"/>
                <w:szCs w:val="20"/>
              </w:rPr>
            </w:pPr>
          </w:p>
          <w:p w:rsidR="00561C4B" w:rsidRPr="00561C4B" w:rsidRDefault="00561C4B" w:rsidP="00561C4B">
            <w:pPr>
              <w:spacing w:after="0" w:line="240" w:lineRule="auto"/>
              <w:rPr>
                <w:rFonts w:ascii="Calibri" w:eastAsia="Times New Roman" w:hAnsi="Calibri" w:cs="Times New Roman"/>
                <w:sz w:val="20"/>
                <w:szCs w:val="20"/>
              </w:rPr>
            </w:pPr>
            <w:r w:rsidRPr="00561C4B">
              <w:rPr>
                <w:rFonts w:ascii="Calibri" w:eastAsia="Times New Roman" w:hAnsi="Calibri" w:cs="Times New Roman"/>
                <w:sz w:val="20"/>
                <w:szCs w:val="20"/>
              </w:rPr>
              <w:t>-</w:t>
            </w:r>
          </w:p>
        </w:tc>
      </w:tr>
      <w:tr w:rsidR="00561C4B" w:rsidRPr="00492768" w:rsidTr="00561C4B">
        <w:trPr>
          <w:trHeight w:val="485"/>
        </w:trPr>
        <w:tc>
          <w:tcPr>
            <w:tcW w:w="2093" w:type="dxa"/>
            <w:shd w:val="clear" w:color="auto" w:fill="F2F2F2"/>
          </w:tcPr>
          <w:p w:rsidR="00561C4B" w:rsidRPr="00561C4B" w:rsidRDefault="00561C4B" w:rsidP="00561C4B">
            <w:pPr>
              <w:spacing w:after="120" w:line="240" w:lineRule="auto"/>
              <w:rPr>
                <w:rFonts w:ascii="Calibri" w:eastAsia="Times New Roman" w:hAnsi="Calibri" w:cs="Times New Roman"/>
                <w:b/>
                <w:sz w:val="18"/>
                <w:szCs w:val="20"/>
              </w:rPr>
            </w:pPr>
            <w:r w:rsidRPr="00561C4B">
              <w:rPr>
                <w:rFonts w:ascii="Calibri" w:eastAsia="Times New Roman" w:hAnsi="Calibri" w:cs="Times New Roman"/>
                <w:b/>
                <w:sz w:val="18"/>
                <w:szCs w:val="20"/>
              </w:rPr>
              <w:t>O</w:t>
            </w:r>
          </w:p>
          <w:p w:rsidR="00561C4B" w:rsidRPr="00561C4B" w:rsidRDefault="00561C4B" w:rsidP="00561C4B">
            <w:pPr>
              <w:spacing w:after="120" w:line="240" w:lineRule="auto"/>
              <w:rPr>
                <w:rFonts w:ascii="Calibri" w:eastAsia="Times New Roman" w:hAnsi="Calibri" w:cs="Times New Roman"/>
                <w:sz w:val="18"/>
                <w:szCs w:val="20"/>
              </w:rPr>
            </w:pPr>
            <w:r w:rsidRPr="00561C4B">
              <w:rPr>
                <w:rFonts w:ascii="Calibri" w:eastAsia="Times New Roman" w:hAnsi="Calibri" w:cs="Times New Roman"/>
                <w:sz w:val="18"/>
                <w:szCs w:val="20"/>
              </w:rPr>
              <w:t>Resultat/utfall</w:t>
            </w:r>
          </w:p>
        </w:tc>
        <w:tc>
          <w:tcPr>
            <w:tcW w:w="7229" w:type="dxa"/>
          </w:tcPr>
          <w:p w:rsidR="00561C4B" w:rsidRPr="00561C4B" w:rsidRDefault="00561C4B" w:rsidP="00561C4B">
            <w:pPr>
              <w:spacing w:after="0" w:line="240" w:lineRule="auto"/>
              <w:rPr>
                <w:rFonts w:ascii="Calibri" w:eastAsia="Times New Roman" w:hAnsi="Calibri" w:cs="Times New Roman"/>
                <w:sz w:val="20"/>
                <w:szCs w:val="20"/>
                <w:lang w:val="en-US"/>
              </w:rPr>
            </w:pPr>
            <w:r w:rsidRPr="00561C4B">
              <w:rPr>
                <w:rFonts w:ascii="Calibri" w:eastAsia="Times New Roman" w:hAnsi="Calibri" w:cs="Times New Roman"/>
                <w:sz w:val="20"/>
                <w:szCs w:val="20"/>
                <w:lang w:val="en-US"/>
              </w:rPr>
              <w:t>Successfull treatment, good compliance/adherence, back to normal state</w:t>
            </w:r>
          </w:p>
        </w:tc>
      </w:tr>
    </w:tbl>
    <w:p w:rsidR="00561C4B" w:rsidRPr="00561C4B" w:rsidRDefault="00561C4B" w:rsidP="00561C4B">
      <w:pPr>
        <w:rPr>
          <w:rFonts w:ascii="Calibri" w:hAnsi="Calibri" w:cs="Calibri"/>
          <w:sz w:val="20"/>
          <w:szCs w:val="20"/>
          <w:lang w:val="en-US"/>
        </w:rPr>
      </w:pPr>
    </w:p>
    <w:sectPr w:rsidR="00561C4B" w:rsidRPr="00561C4B">
      <w:headerReference w:type="default" r:id="rId62"/>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7A" w:rsidRDefault="0041537A" w:rsidP="0041537A">
      <w:pPr>
        <w:spacing w:after="0" w:line="240" w:lineRule="auto"/>
      </w:pPr>
      <w:r>
        <w:separator/>
      </w:r>
    </w:p>
  </w:endnote>
  <w:endnote w:type="continuationSeparator" w:id="0">
    <w:p w:rsidR="0041537A" w:rsidRDefault="0041537A"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1537A" w:rsidRPr="0041537A" w:rsidRDefault="00417FD9" w:rsidP="00417FD9">
            <w:pPr>
              <w:pStyle w:val="Bunntekst"/>
              <w:rPr>
                <w:sz w:val="18"/>
                <w:szCs w:val="18"/>
              </w:rPr>
            </w:pPr>
            <w:r>
              <w:rPr>
                <w:sz w:val="18"/>
                <w:szCs w:val="18"/>
              </w:rPr>
              <w:t xml:space="preserve">Sist endret </w:t>
            </w:r>
            <w:r w:rsidR="005E3756">
              <w:rPr>
                <w:sz w:val="18"/>
                <w:szCs w:val="18"/>
              </w:rPr>
              <w:t>mars</w:t>
            </w:r>
            <w:r>
              <w:rPr>
                <w:sz w:val="18"/>
                <w:szCs w:val="18"/>
              </w:rPr>
              <w:t xml:space="preserve"> 21</w:t>
            </w:r>
            <w:r>
              <w:rPr>
                <w:sz w:val="18"/>
                <w:szCs w:val="18"/>
              </w:rPr>
              <w:tab/>
            </w:r>
            <w:r>
              <w:rPr>
                <w:sz w:val="18"/>
                <w:szCs w:val="18"/>
              </w:rPr>
              <w:tab/>
            </w:r>
            <w:r w:rsidR="0041537A" w:rsidRPr="0041537A">
              <w:rPr>
                <w:sz w:val="20"/>
                <w:szCs w:val="20"/>
              </w:rPr>
              <w:t xml:space="preserve">Side </w:t>
            </w:r>
            <w:r w:rsidR="0041537A" w:rsidRPr="0041537A">
              <w:rPr>
                <w:bCs/>
                <w:sz w:val="20"/>
                <w:szCs w:val="20"/>
              </w:rPr>
              <w:fldChar w:fldCharType="begin"/>
            </w:r>
            <w:r w:rsidR="0041537A" w:rsidRPr="0041537A">
              <w:rPr>
                <w:bCs/>
                <w:sz w:val="20"/>
                <w:szCs w:val="20"/>
              </w:rPr>
              <w:instrText>PAGE</w:instrText>
            </w:r>
            <w:r w:rsidR="0041537A" w:rsidRPr="0041537A">
              <w:rPr>
                <w:bCs/>
                <w:sz w:val="20"/>
                <w:szCs w:val="20"/>
              </w:rPr>
              <w:fldChar w:fldCharType="separate"/>
            </w:r>
            <w:r w:rsidR="00BF4C63">
              <w:rPr>
                <w:bCs/>
                <w:noProof/>
                <w:sz w:val="20"/>
                <w:szCs w:val="20"/>
              </w:rPr>
              <w:t>1</w:t>
            </w:r>
            <w:r w:rsidR="0041537A" w:rsidRPr="0041537A">
              <w:rPr>
                <w:bCs/>
                <w:sz w:val="20"/>
                <w:szCs w:val="20"/>
              </w:rPr>
              <w:fldChar w:fldCharType="end"/>
            </w:r>
            <w:r w:rsidR="0041537A" w:rsidRPr="0041537A">
              <w:rPr>
                <w:sz w:val="20"/>
                <w:szCs w:val="20"/>
              </w:rPr>
              <w:t xml:space="preserve"> av </w:t>
            </w:r>
            <w:r w:rsidR="0041537A" w:rsidRPr="0041537A">
              <w:rPr>
                <w:bCs/>
                <w:sz w:val="20"/>
                <w:szCs w:val="20"/>
              </w:rPr>
              <w:fldChar w:fldCharType="begin"/>
            </w:r>
            <w:r w:rsidR="0041537A" w:rsidRPr="0041537A">
              <w:rPr>
                <w:bCs/>
                <w:sz w:val="20"/>
                <w:szCs w:val="20"/>
              </w:rPr>
              <w:instrText>NUMPAGES</w:instrText>
            </w:r>
            <w:r w:rsidR="0041537A" w:rsidRPr="0041537A">
              <w:rPr>
                <w:bCs/>
                <w:sz w:val="20"/>
                <w:szCs w:val="20"/>
              </w:rPr>
              <w:fldChar w:fldCharType="separate"/>
            </w:r>
            <w:r w:rsidR="00BF4C63">
              <w:rPr>
                <w:bCs/>
                <w:noProof/>
                <w:sz w:val="20"/>
                <w:szCs w:val="20"/>
              </w:rPr>
              <w:t>14</w:t>
            </w:r>
            <w:r w:rsidR="0041537A" w:rsidRPr="0041537A">
              <w:rPr>
                <w:bCs/>
                <w:sz w:val="20"/>
                <w:szCs w:val="20"/>
              </w:rPr>
              <w:fldChar w:fldCharType="end"/>
            </w:r>
          </w:p>
        </w:sdtContent>
      </w:sdt>
    </w:sdtContent>
  </w:sdt>
  <w:p w:rsidR="0041537A" w:rsidRDefault="004153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7A" w:rsidRDefault="0041537A" w:rsidP="0041537A">
      <w:pPr>
        <w:spacing w:after="0" w:line="240" w:lineRule="auto"/>
      </w:pPr>
      <w:r>
        <w:separator/>
      </w:r>
    </w:p>
  </w:footnote>
  <w:footnote w:type="continuationSeparator" w:id="0">
    <w:p w:rsidR="0041537A" w:rsidRDefault="0041537A"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7A" w:rsidRDefault="0041537A">
    <w:pPr>
      <w:pStyle w:val="Topptekst"/>
    </w:pPr>
  </w:p>
  <w:p w:rsidR="0041537A" w:rsidRDefault="0041537A">
    <w:pPr>
      <w:pStyle w:val="Topptekst"/>
      <w:rPr>
        <w:rStyle w:val="Sterk"/>
        <w:sz w:val="28"/>
      </w:rPr>
    </w:pPr>
    <w:r w:rsidRPr="0041537A">
      <w:rPr>
        <w:rStyle w:val="Sterk"/>
        <w:sz w:val="28"/>
      </w:rPr>
      <w:t xml:space="preserve">Nasjonal veiledende plan </w:t>
    </w:r>
    <w:r w:rsidR="00903DD6">
      <w:rPr>
        <w:rStyle w:val="Sterk"/>
        <w:sz w:val="28"/>
      </w:rPr>
      <w:t>for sykepleiepraksis:</w:t>
    </w:r>
    <w:r w:rsidR="00BA59C2">
      <w:rPr>
        <w:rStyle w:val="Sterk"/>
        <w:sz w:val="28"/>
      </w:rPr>
      <w:t xml:space="preserve"> Erysipelas </w:t>
    </w:r>
  </w:p>
  <w:p w:rsidR="0041537A" w:rsidRPr="0041537A" w:rsidRDefault="0041537A">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0731F"/>
    <w:multiLevelType w:val="multilevel"/>
    <w:tmpl w:val="7E86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1556A3"/>
    <w:rsid w:val="0041537A"/>
    <w:rsid w:val="00417FD9"/>
    <w:rsid w:val="00441D76"/>
    <w:rsid w:val="00492768"/>
    <w:rsid w:val="00561C4B"/>
    <w:rsid w:val="005E3756"/>
    <w:rsid w:val="006645D5"/>
    <w:rsid w:val="00680FE4"/>
    <w:rsid w:val="00903DD6"/>
    <w:rsid w:val="00AA5495"/>
    <w:rsid w:val="00B90F81"/>
    <w:rsid w:val="00BA59C2"/>
    <w:rsid w:val="00BA63DD"/>
    <w:rsid w:val="00BF4C63"/>
    <w:rsid w:val="00D5504A"/>
    <w:rsid w:val="00D60339"/>
    <w:rsid w:val="00DA6830"/>
    <w:rsid w:val="00E816D2"/>
    <w:rsid w:val="00FD3C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1F9C"/>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qFormat/>
    <w:rsid w:val="00DA6830"/>
    <w:rPr>
      <w:color w:val="0000FF"/>
      <w:u w:val="single"/>
    </w:rPr>
  </w:style>
  <w:style w:type="character" w:customStyle="1" w:styleId="showdbname">
    <w:name w:val="showdbname"/>
    <w:rsid w:val="0056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toek@ous-hf.no" TargetMode="External"/><Relationship Id="rId21" Type="http://schemas.openxmlformats.org/officeDocument/2006/relationships/hyperlink" Target="http://search.ebscohost.com/login.aspx?direct=true&amp;db=nup&amp;AN=T705007&amp;site=nup-live&amp;scope=site" TargetMode="External"/><Relationship Id="rId34" Type="http://schemas.openxmlformats.org/officeDocument/2006/relationships/hyperlink" Target="https://bit.ly/2HrSubE" TargetMode="External"/><Relationship Id="rId42" Type="http://schemas.openxmlformats.org/officeDocument/2006/relationships/hyperlink" Target="http://search.ebscohost.com/login.aspx?direct=true&amp;db=nup&amp;AN=T705007&amp;site=nup-live&amp;scope=site" TargetMode="External"/><Relationship Id="rId47" Type="http://schemas.openxmlformats.org/officeDocument/2006/relationships/hyperlink" Target="https://www.uptodate.com/contents/110529" TargetMode="External"/><Relationship Id="rId50" Type="http://schemas.openxmlformats.org/officeDocument/2006/relationships/hyperlink" Target="http://www.dynamed.com/" TargetMode="External"/><Relationship Id="rId55" Type="http://schemas.openxmlformats.org/officeDocument/2006/relationships/hyperlink" Target="http://bestpractice.bmj.com/patient-leaflets/en-gb/pdf/1516541095793.pdf" TargetMode="External"/><Relationship Id="rId63" Type="http://schemas.openxmlformats.org/officeDocument/2006/relationships/footer" Target="footer1.xml"/><Relationship Id="rId7" Type="http://schemas.openxmlformats.org/officeDocument/2006/relationships/hyperlink" Target="https://www.varnett.no/portal/procedure/13214" TargetMode="External"/><Relationship Id="rId2" Type="http://schemas.openxmlformats.org/officeDocument/2006/relationships/styles" Target="styles.xml"/><Relationship Id="rId16" Type="http://schemas.openxmlformats.org/officeDocument/2006/relationships/hyperlink" Target="https://www.varnett.no/portal/procedure/7541" TargetMode="External"/><Relationship Id="rId29" Type="http://schemas.openxmlformats.org/officeDocument/2006/relationships/hyperlink" Target="https://www.varnett.no/portal/" TargetMode="External"/><Relationship Id="rId11" Type="http://schemas.openxmlformats.org/officeDocument/2006/relationships/hyperlink" Target="https://www.varnett.no/portal/procedure/7488" TargetMode="External"/><Relationship Id="rId24" Type="http://schemas.openxmlformats.org/officeDocument/2006/relationships/image" Target="media/image1.png"/><Relationship Id="rId32" Type="http://schemas.openxmlformats.org/officeDocument/2006/relationships/hyperlink" Target="https://www.fhi.no/oversikter/alle/" TargetMode="External"/><Relationship Id="rId37" Type="http://schemas.openxmlformats.org/officeDocument/2006/relationships/hyperlink" Target="http://www.socialstyrelsen.se/riktlinjer/nationellariktlinjer" TargetMode="External"/><Relationship Id="rId40" Type="http://schemas.openxmlformats.org/officeDocument/2006/relationships/hyperlink" Target="http://www.kliniskeretningslinjer.dk/retningslinjer/godkendte-retningslinjer.aspx" TargetMode="External"/><Relationship Id="rId45" Type="http://schemas.openxmlformats.org/officeDocument/2006/relationships/hyperlink" Target="http://www.uptodate.com/contents/search" TargetMode="External"/><Relationship Id="rId53" Type="http://schemas.openxmlformats.org/officeDocument/2006/relationships/hyperlink" Target="http://bestpractice.bmj.com/search?q=Erysipelas" TargetMode="External"/><Relationship Id="rId58" Type="http://schemas.openxmlformats.org/officeDocument/2006/relationships/hyperlink" Target="http://cochranelibrary-wiley.com/doi/10.1002/14651858.CD004299.pub2/abstract" TargetMode="External"/><Relationship Id="rId5" Type="http://schemas.openxmlformats.org/officeDocument/2006/relationships/footnotes" Target="footnotes.xml"/><Relationship Id="rId61" Type="http://schemas.openxmlformats.org/officeDocument/2006/relationships/hyperlink" Target="http://svemedplus.kib.ki.se/" TargetMode="External"/><Relationship Id="rId19" Type="http://schemas.openxmlformats.org/officeDocument/2006/relationships/hyperlink" Target="http://ugeskriftet.dk/videnskab/kompression-er-et-vigtigt-element-i-behandling-af-erysipelas" TargetMode="External"/><Relationship Id="rId14" Type="http://schemas.openxmlformats.org/officeDocument/2006/relationships/hyperlink" Target="https://www.varnett.no/portal/procedure/7894" TargetMode="External"/><Relationship Id="rId22" Type="http://schemas.openxmlformats.org/officeDocument/2006/relationships/hyperlink" Target="http://bestpractice.bmj.com/patient-leaflets/en-gb/pdf/1516541095793.pdf" TargetMode="External"/><Relationship Id="rId27" Type="http://schemas.openxmlformats.org/officeDocument/2006/relationships/hyperlink" Target="mailto:CAMNIE@ous-hf.no" TargetMode="External"/><Relationship Id="rId30" Type="http://schemas.openxmlformats.org/officeDocument/2006/relationships/hyperlink" Target="https://helsedirektoratet.no/retningslinjer" TargetMode="External"/><Relationship Id="rId35" Type="http://schemas.openxmlformats.org/officeDocument/2006/relationships/hyperlink" Target="http://guidance.nice.org.uk/index.jsp?action=find" TargetMode="External"/><Relationship Id="rId43" Type="http://schemas.openxmlformats.org/officeDocument/2006/relationships/hyperlink" Target="http://search.ebscohost.com/login.aspx?direct=true&amp;db=nup&amp;AN=2012928389&amp;site=nup-live&amp;scope=site" TargetMode="External"/><Relationship Id="rId48" Type="http://schemas.openxmlformats.org/officeDocument/2006/relationships/hyperlink" Target="https://www.uptodate.com/contents/110086" TargetMode="External"/><Relationship Id="rId56" Type="http://schemas.openxmlformats.org/officeDocument/2006/relationships/hyperlink" Target="http://www.helsebiblioteket.no/pasientinformasjon/hud/rosen-erysipelas" TargetMode="External"/><Relationship Id="rId64" Type="http://schemas.openxmlformats.org/officeDocument/2006/relationships/fontTable" Target="fontTable.xml"/><Relationship Id="rId8" Type="http://schemas.openxmlformats.org/officeDocument/2006/relationships/hyperlink" Target="https://www.varnett.no/portal/procedure/7612" TargetMode="External"/><Relationship Id="rId51" Type="http://schemas.openxmlformats.org/officeDocument/2006/relationships/hyperlink" Target="http://www.dynamed.com/topics/dmp~AN~T115431/Erysipelas" TargetMode="External"/><Relationship Id="rId3" Type="http://schemas.openxmlformats.org/officeDocument/2006/relationships/settings" Target="settings.xml"/><Relationship Id="rId12" Type="http://schemas.openxmlformats.org/officeDocument/2006/relationships/hyperlink" Target="https://www.varnett.no/portal/procedure/7741" TargetMode="External"/><Relationship Id="rId17" Type="http://schemas.openxmlformats.org/officeDocument/2006/relationships/hyperlink" Target="https://www.ncbi.nlm.nih.gov/books/NBK333408/" TargetMode="External"/><Relationship Id="rId25" Type="http://schemas.openxmlformats.org/officeDocument/2006/relationships/hyperlink" Target="mailto:Gunn.Kleven@ub.uio.no" TargetMode="External"/><Relationship Id="rId33" Type="http://schemas.openxmlformats.org/officeDocument/2006/relationships/hyperlink" Target="http://www.helsebiblioteket.no/retningslinjer/" TargetMode="External"/><Relationship Id="rId38" Type="http://schemas.openxmlformats.org/officeDocument/2006/relationships/hyperlink" Target="http://www.vardverktyget.se/index.php?p=121034" TargetMode="External"/><Relationship Id="rId46" Type="http://schemas.openxmlformats.org/officeDocument/2006/relationships/hyperlink" Target="https://bit.ly/2HmYp5V" TargetMode="External"/><Relationship Id="rId59" Type="http://schemas.openxmlformats.org/officeDocument/2006/relationships/hyperlink" Target="http://cochranelibrary-wiley.com/doi/10.1002/14651858.CD009758.pub2/abstract" TargetMode="External"/><Relationship Id="rId20" Type="http://schemas.openxmlformats.org/officeDocument/2006/relationships/hyperlink" Target="https://www.uptodate.com/contents/110530" TargetMode="External"/><Relationship Id="rId41" Type="http://schemas.openxmlformats.org/officeDocument/2006/relationships/hyperlink" Target="http://search.ebscohost.com/login.aspx?authtype=ip,uid&amp;profile=nup" TargetMode="External"/><Relationship Id="rId54" Type="http://schemas.openxmlformats.org/officeDocument/2006/relationships/hyperlink" Target="http://bestpractice.bmj.com/topics/en-gb/63/management-approach"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arnett.no/portal/procedure/7746" TargetMode="External"/><Relationship Id="rId23" Type="http://schemas.openxmlformats.org/officeDocument/2006/relationships/hyperlink" Target="mailto:idstee@ous-hf.no" TargetMode="External"/><Relationship Id="rId28" Type="http://schemas.openxmlformats.org/officeDocument/2006/relationships/hyperlink" Target="http://www.helsebiblioteket.no/fagprosedyrer" TargetMode="External"/><Relationship Id="rId36" Type="http://schemas.openxmlformats.org/officeDocument/2006/relationships/hyperlink" Target="http://www.guideline.gov/browse/by-topic.aspx" TargetMode="External"/><Relationship Id="rId49" Type="http://schemas.openxmlformats.org/officeDocument/2006/relationships/hyperlink" Target="https://www.uptodate.com/contents/110530" TargetMode="External"/><Relationship Id="rId57" Type="http://schemas.openxmlformats.org/officeDocument/2006/relationships/hyperlink" Target="http://www.thecochranelibrary.com/" TargetMode="External"/><Relationship Id="rId10" Type="http://schemas.openxmlformats.org/officeDocument/2006/relationships/hyperlink" Target="https://www.varnett.no/portal/procedure/7522" TargetMode="External"/><Relationship Id="rId31" Type="http://schemas.openxmlformats.org/officeDocument/2006/relationships/hyperlink" Target="https://helsedirektoratet.no/retningslinjer/antibiotika-i-sykehus/seksjon?Tittel=erysipelas-cellulitt-7" TargetMode="External"/><Relationship Id="rId44" Type="http://schemas.openxmlformats.org/officeDocument/2006/relationships/hyperlink" Target="http://search.ebscohost.com/login.aspx?direct=true&amp;db=nup&amp;AN=2012124577&amp;site=nup-live&amp;scope=site" TargetMode="External"/><Relationship Id="rId52" Type="http://schemas.openxmlformats.org/officeDocument/2006/relationships/hyperlink" Target="http://bestpractice.bmj.com/best-practice/welcome.html" TargetMode="External"/><Relationship Id="rId60" Type="http://schemas.openxmlformats.org/officeDocument/2006/relationships/hyperlink" Target="http://cochranelibrary-wiley.com/doi/10.1002/14651858.CD010619.pub2/abstract"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rnett.no/portal/procedure/7766" TargetMode="External"/><Relationship Id="rId13" Type="http://schemas.openxmlformats.org/officeDocument/2006/relationships/hyperlink" Target="https://www.varnett.no/portal/procedure/7719" TargetMode="External"/><Relationship Id="rId18" Type="http://schemas.openxmlformats.org/officeDocument/2006/relationships/hyperlink" Target="https://www.medisinous.no/index.php?book_request=medisinouscollection" TargetMode="External"/><Relationship Id="rId39" Type="http://schemas.openxmlformats.org/officeDocument/2006/relationships/hyperlink" Target="http://sundhedsstyrelsen.dk/da/sundhed/kvalitet-og-retningslinjer/nationale-kliniske-retningslinjer/udgivel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4196</Words>
  <Characters>22240</Characters>
  <Application>Microsoft Office Word</Application>
  <DocSecurity>0</DocSecurity>
  <Lines>185</Lines>
  <Paragraphs>52</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2021-04-29T06:57:00Z</dcterms:created>
  <dcterms:modified xsi:type="dcterms:W3CDTF">2021-04-29T06:57:00Z</dcterms:modified>
</cp:coreProperties>
</file>