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D7207A">
        <w:rPr>
          <w:rFonts w:ascii="Calibri" w:eastAsia="Times New Roman" w:hAnsi="Calibri" w:cs="Times New Roman"/>
        </w:rPr>
        <w:t>OUS HF og HSØ RHF</w:t>
      </w:r>
    </w:p>
    <w:p w:rsidR="004D50BD" w:rsidRPr="00B52D23" w:rsidRDefault="004D50BD" w:rsidP="004D50BD">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sidR="00BB6F1B">
        <w:rPr>
          <w:rFonts w:ascii="Calibri" w:eastAsia="Times New Roman" w:hAnsi="Calibri" w:cs="Times New Roman"/>
        </w:rPr>
        <w:t>1008</w:t>
      </w:r>
      <w:r>
        <w:rPr>
          <w:rFonts w:ascii="Calibri" w:eastAsia="Times New Roman" w:hAnsi="Calibri" w:cs="Times New Roman"/>
        </w:rPr>
        <w:tab/>
      </w:r>
      <w:r>
        <w:rPr>
          <w:rFonts w:ascii="Calibri" w:eastAsia="Times New Roman" w:hAnsi="Calibri" w:cs="Times New Roman"/>
          <w:b/>
        </w:rPr>
        <w:t xml:space="preserve">Versjon: </w:t>
      </w:r>
      <w:r w:rsidR="00BB6F1B">
        <w:rPr>
          <w:rFonts w:ascii="Calibri" w:eastAsia="Times New Roman" w:hAnsi="Calibri" w:cs="Times New Roman"/>
        </w:rPr>
        <w:t>1.0</w:t>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3B593C">
        <w:rPr>
          <w:rFonts w:ascii="Calibri" w:eastAsia="Times New Roman" w:hAnsi="Calibri" w:cs="Times New Roman"/>
        </w:rPr>
        <w:t>23.09.2022</w:t>
      </w:r>
    </w:p>
    <w:p w:rsidR="0041537A" w:rsidRDefault="0041537A"/>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5C2BBB">
        <w:trPr>
          <w:trHeight w:val="416"/>
        </w:trPr>
        <w:tc>
          <w:tcPr>
            <w:tcW w:w="5000" w:type="pct"/>
            <w:gridSpan w:val="6"/>
            <w:vAlign w:val="center"/>
          </w:tcPr>
          <w:p w:rsidR="0041537A" w:rsidRPr="00D60339" w:rsidRDefault="0041537A" w:rsidP="00695267">
            <w:pPr>
              <w:rPr>
                <w:b/>
                <w:sz w:val="20"/>
                <w:szCs w:val="18"/>
              </w:rPr>
            </w:pPr>
            <w:r w:rsidRPr="00D60339">
              <w:rPr>
                <w:b/>
                <w:sz w:val="20"/>
                <w:szCs w:val="18"/>
              </w:rPr>
              <w:t>VIPS Funksjonsområder (FO)</w:t>
            </w:r>
          </w:p>
        </w:tc>
      </w:tr>
      <w:tr w:rsidR="0041537A" w:rsidRPr="0053438F" w:rsidTr="005C2BBB">
        <w:tc>
          <w:tcPr>
            <w:tcW w:w="231" w:type="pct"/>
          </w:tcPr>
          <w:p w:rsidR="0041537A" w:rsidRPr="00D60339" w:rsidRDefault="0041537A" w:rsidP="00695267">
            <w:pPr>
              <w:pStyle w:val="Listeavsnitt"/>
              <w:ind w:left="0"/>
              <w:rPr>
                <w:sz w:val="20"/>
                <w:szCs w:val="18"/>
              </w:rPr>
            </w:pPr>
            <w:r w:rsidRPr="00D60339">
              <w:rPr>
                <w:sz w:val="20"/>
                <w:szCs w:val="18"/>
              </w:rPr>
              <w:t>1.</w:t>
            </w:r>
          </w:p>
        </w:tc>
        <w:tc>
          <w:tcPr>
            <w:tcW w:w="1309" w:type="pct"/>
          </w:tcPr>
          <w:p w:rsidR="0041537A" w:rsidRPr="00D60339" w:rsidRDefault="0041537A" w:rsidP="00695267">
            <w:pPr>
              <w:pStyle w:val="Listeavsnitt"/>
              <w:ind w:left="0"/>
              <w:rPr>
                <w:sz w:val="20"/>
                <w:szCs w:val="18"/>
              </w:rPr>
            </w:pPr>
            <w:r w:rsidRPr="00D60339">
              <w:rPr>
                <w:sz w:val="20"/>
                <w:szCs w:val="18"/>
              </w:rPr>
              <w:t>Kommunikasjon</w:t>
            </w:r>
          </w:p>
        </w:tc>
        <w:tc>
          <w:tcPr>
            <w:tcW w:w="308" w:type="pct"/>
          </w:tcPr>
          <w:p w:rsidR="0041537A" w:rsidRPr="00D60339" w:rsidRDefault="0041537A" w:rsidP="00695267">
            <w:pPr>
              <w:pStyle w:val="Listeavsnitt"/>
              <w:ind w:left="0"/>
              <w:rPr>
                <w:sz w:val="20"/>
                <w:szCs w:val="18"/>
              </w:rPr>
            </w:pPr>
            <w:r w:rsidRPr="00D60339">
              <w:rPr>
                <w:sz w:val="20"/>
                <w:szCs w:val="18"/>
              </w:rPr>
              <w:t>6.</w:t>
            </w:r>
          </w:p>
        </w:tc>
        <w:tc>
          <w:tcPr>
            <w:tcW w:w="1539" w:type="pct"/>
          </w:tcPr>
          <w:p w:rsidR="0041537A" w:rsidRPr="00D60339" w:rsidRDefault="0041537A" w:rsidP="00695267">
            <w:pPr>
              <w:pStyle w:val="Listeavsnitt"/>
              <w:ind w:left="0"/>
              <w:rPr>
                <w:sz w:val="20"/>
                <w:szCs w:val="18"/>
              </w:rPr>
            </w:pPr>
            <w:r w:rsidRPr="00D60339">
              <w:rPr>
                <w:sz w:val="20"/>
                <w:szCs w:val="18"/>
              </w:rPr>
              <w:t>Hud/Vev</w:t>
            </w:r>
          </w:p>
        </w:tc>
        <w:tc>
          <w:tcPr>
            <w:tcW w:w="308" w:type="pct"/>
          </w:tcPr>
          <w:p w:rsidR="0041537A" w:rsidRPr="00D60339" w:rsidRDefault="0041537A" w:rsidP="00695267">
            <w:pPr>
              <w:pStyle w:val="Listeavsnitt"/>
              <w:ind w:left="0"/>
              <w:rPr>
                <w:sz w:val="20"/>
                <w:szCs w:val="18"/>
              </w:rPr>
            </w:pPr>
            <w:r w:rsidRPr="00D60339">
              <w:rPr>
                <w:sz w:val="20"/>
                <w:szCs w:val="18"/>
              </w:rPr>
              <w:t>11.</w:t>
            </w:r>
          </w:p>
        </w:tc>
        <w:tc>
          <w:tcPr>
            <w:tcW w:w="1306" w:type="pct"/>
          </w:tcPr>
          <w:p w:rsidR="0041537A" w:rsidRPr="00D60339" w:rsidRDefault="0041537A" w:rsidP="00695267">
            <w:pPr>
              <w:pStyle w:val="Listeavsnitt"/>
              <w:ind w:left="0"/>
              <w:rPr>
                <w:sz w:val="20"/>
                <w:szCs w:val="18"/>
              </w:rPr>
            </w:pPr>
            <w:r w:rsidRPr="00D60339">
              <w:rPr>
                <w:sz w:val="20"/>
                <w:szCs w:val="18"/>
              </w:rPr>
              <w:t>Psykososialt</w:t>
            </w:r>
          </w:p>
        </w:tc>
      </w:tr>
      <w:tr w:rsidR="0041537A" w:rsidRPr="0053438F" w:rsidTr="005C2BBB">
        <w:tc>
          <w:tcPr>
            <w:tcW w:w="231" w:type="pct"/>
          </w:tcPr>
          <w:p w:rsidR="0041537A" w:rsidRPr="00D60339" w:rsidRDefault="0041537A" w:rsidP="00695267">
            <w:pPr>
              <w:pStyle w:val="Listeavsnitt"/>
              <w:ind w:left="0"/>
              <w:rPr>
                <w:sz w:val="20"/>
                <w:szCs w:val="18"/>
              </w:rPr>
            </w:pPr>
            <w:r w:rsidRPr="00D60339">
              <w:rPr>
                <w:sz w:val="20"/>
                <w:szCs w:val="18"/>
              </w:rPr>
              <w:t>2.</w:t>
            </w:r>
          </w:p>
        </w:tc>
        <w:tc>
          <w:tcPr>
            <w:tcW w:w="1309" w:type="pct"/>
          </w:tcPr>
          <w:p w:rsidR="0041537A" w:rsidRPr="00D60339" w:rsidRDefault="0041537A" w:rsidP="00695267">
            <w:pPr>
              <w:pStyle w:val="Listeavsnitt"/>
              <w:ind w:left="0"/>
              <w:rPr>
                <w:sz w:val="20"/>
                <w:szCs w:val="18"/>
              </w:rPr>
            </w:pPr>
            <w:r w:rsidRPr="00D60339">
              <w:rPr>
                <w:sz w:val="20"/>
                <w:szCs w:val="18"/>
              </w:rPr>
              <w:t>Kunnskap/Utvikling</w:t>
            </w:r>
          </w:p>
        </w:tc>
        <w:tc>
          <w:tcPr>
            <w:tcW w:w="308" w:type="pct"/>
          </w:tcPr>
          <w:p w:rsidR="0041537A" w:rsidRPr="00D60339" w:rsidRDefault="0041537A" w:rsidP="00695267">
            <w:pPr>
              <w:pStyle w:val="Listeavsnitt"/>
              <w:ind w:left="0"/>
              <w:rPr>
                <w:sz w:val="20"/>
                <w:szCs w:val="18"/>
              </w:rPr>
            </w:pPr>
            <w:r w:rsidRPr="00D60339">
              <w:rPr>
                <w:sz w:val="20"/>
                <w:szCs w:val="18"/>
              </w:rPr>
              <w:t>7.</w:t>
            </w:r>
          </w:p>
        </w:tc>
        <w:tc>
          <w:tcPr>
            <w:tcW w:w="1539" w:type="pct"/>
          </w:tcPr>
          <w:p w:rsidR="0041537A" w:rsidRPr="00D60339" w:rsidRDefault="0041537A" w:rsidP="00695267">
            <w:pPr>
              <w:pStyle w:val="Listeavsnitt"/>
              <w:ind w:left="0"/>
              <w:rPr>
                <w:sz w:val="20"/>
                <w:szCs w:val="18"/>
              </w:rPr>
            </w:pPr>
            <w:r w:rsidRPr="00D60339">
              <w:rPr>
                <w:sz w:val="20"/>
                <w:szCs w:val="18"/>
              </w:rPr>
              <w:t>Aktivitet/ADL</w:t>
            </w:r>
          </w:p>
        </w:tc>
        <w:tc>
          <w:tcPr>
            <w:tcW w:w="308" w:type="pct"/>
          </w:tcPr>
          <w:p w:rsidR="0041537A" w:rsidRPr="00D60339" w:rsidRDefault="0041537A" w:rsidP="00695267">
            <w:pPr>
              <w:pStyle w:val="Listeavsnitt"/>
              <w:ind w:left="0"/>
              <w:rPr>
                <w:sz w:val="20"/>
                <w:szCs w:val="18"/>
              </w:rPr>
            </w:pPr>
            <w:r w:rsidRPr="00D60339">
              <w:rPr>
                <w:sz w:val="20"/>
                <w:szCs w:val="18"/>
              </w:rPr>
              <w:t>12.</w:t>
            </w:r>
          </w:p>
        </w:tc>
        <w:tc>
          <w:tcPr>
            <w:tcW w:w="1306" w:type="pct"/>
          </w:tcPr>
          <w:p w:rsidR="0041537A" w:rsidRPr="00D60339" w:rsidRDefault="0041537A" w:rsidP="00695267">
            <w:pPr>
              <w:pStyle w:val="Listeavsnitt"/>
              <w:ind w:left="0"/>
              <w:rPr>
                <w:sz w:val="20"/>
                <w:szCs w:val="18"/>
              </w:rPr>
            </w:pPr>
            <w:r w:rsidRPr="00D60339">
              <w:rPr>
                <w:sz w:val="20"/>
                <w:szCs w:val="18"/>
              </w:rPr>
              <w:t>Åndelig/Kulturelt</w:t>
            </w:r>
          </w:p>
        </w:tc>
      </w:tr>
      <w:tr w:rsidR="0041537A" w:rsidRPr="0053438F" w:rsidTr="005C2BBB">
        <w:tc>
          <w:tcPr>
            <w:tcW w:w="231" w:type="pct"/>
          </w:tcPr>
          <w:p w:rsidR="0041537A" w:rsidRPr="00D60339" w:rsidRDefault="0041537A" w:rsidP="00695267">
            <w:pPr>
              <w:pStyle w:val="Listeavsnitt"/>
              <w:ind w:left="0"/>
              <w:rPr>
                <w:sz w:val="20"/>
                <w:szCs w:val="18"/>
              </w:rPr>
            </w:pPr>
            <w:r w:rsidRPr="00D60339">
              <w:rPr>
                <w:sz w:val="20"/>
                <w:szCs w:val="18"/>
              </w:rPr>
              <w:t>3.</w:t>
            </w:r>
          </w:p>
        </w:tc>
        <w:tc>
          <w:tcPr>
            <w:tcW w:w="1309" w:type="pct"/>
          </w:tcPr>
          <w:p w:rsidR="0041537A" w:rsidRPr="00D60339" w:rsidRDefault="0041537A" w:rsidP="00695267">
            <w:pPr>
              <w:pStyle w:val="Listeavsnitt"/>
              <w:ind w:left="0"/>
              <w:rPr>
                <w:sz w:val="20"/>
                <w:szCs w:val="18"/>
              </w:rPr>
            </w:pPr>
            <w:r w:rsidRPr="00D60339">
              <w:rPr>
                <w:sz w:val="20"/>
                <w:szCs w:val="18"/>
              </w:rPr>
              <w:t>Respirasjon/Sirkulasjon</w:t>
            </w:r>
          </w:p>
        </w:tc>
        <w:tc>
          <w:tcPr>
            <w:tcW w:w="308" w:type="pct"/>
          </w:tcPr>
          <w:p w:rsidR="0041537A" w:rsidRPr="00D60339" w:rsidRDefault="0041537A" w:rsidP="00695267">
            <w:pPr>
              <w:pStyle w:val="Listeavsnitt"/>
              <w:ind w:left="0"/>
              <w:rPr>
                <w:sz w:val="20"/>
                <w:szCs w:val="18"/>
              </w:rPr>
            </w:pPr>
            <w:r w:rsidRPr="00D60339">
              <w:rPr>
                <w:sz w:val="20"/>
                <w:szCs w:val="18"/>
              </w:rPr>
              <w:t>8.</w:t>
            </w:r>
          </w:p>
        </w:tc>
        <w:tc>
          <w:tcPr>
            <w:tcW w:w="1539" w:type="pct"/>
          </w:tcPr>
          <w:p w:rsidR="0041537A" w:rsidRPr="00D60339" w:rsidRDefault="0041537A" w:rsidP="00695267">
            <w:pPr>
              <w:pStyle w:val="Listeavsnitt"/>
              <w:ind w:left="0"/>
              <w:rPr>
                <w:sz w:val="20"/>
                <w:szCs w:val="18"/>
              </w:rPr>
            </w:pPr>
            <w:r w:rsidRPr="00D60339">
              <w:rPr>
                <w:sz w:val="20"/>
                <w:szCs w:val="18"/>
              </w:rPr>
              <w:t>Søvn/Hvile</w:t>
            </w:r>
          </w:p>
        </w:tc>
        <w:tc>
          <w:tcPr>
            <w:tcW w:w="308" w:type="pct"/>
          </w:tcPr>
          <w:p w:rsidR="0041537A" w:rsidRPr="00D60339" w:rsidRDefault="0041537A" w:rsidP="00695267">
            <w:pPr>
              <w:pStyle w:val="Listeavsnitt"/>
              <w:ind w:left="0"/>
              <w:rPr>
                <w:sz w:val="20"/>
                <w:szCs w:val="18"/>
              </w:rPr>
            </w:pPr>
            <w:r w:rsidRPr="00D60339">
              <w:rPr>
                <w:sz w:val="20"/>
                <w:szCs w:val="18"/>
              </w:rPr>
              <w:t>13.</w:t>
            </w:r>
          </w:p>
        </w:tc>
        <w:tc>
          <w:tcPr>
            <w:tcW w:w="1306" w:type="pct"/>
          </w:tcPr>
          <w:p w:rsidR="0041537A" w:rsidRPr="00D60339" w:rsidRDefault="0041537A" w:rsidP="00695267">
            <w:pPr>
              <w:pStyle w:val="Listeavsnitt"/>
              <w:ind w:left="0"/>
              <w:rPr>
                <w:sz w:val="20"/>
                <w:szCs w:val="18"/>
              </w:rPr>
            </w:pPr>
            <w:r w:rsidRPr="00D60339">
              <w:rPr>
                <w:sz w:val="20"/>
                <w:szCs w:val="18"/>
              </w:rPr>
              <w:t>Sikkerhet</w:t>
            </w:r>
          </w:p>
        </w:tc>
      </w:tr>
      <w:tr w:rsidR="0041537A" w:rsidRPr="0053438F" w:rsidTr="005C2BBB">
        <w:tc>
          <w:tcPr>
            <w:tcW w:w="231" w:type="pct"/>
          </w:tcPr>
          <w:p w:rsidR="0041537A" w:rsidRPr="00D60339" w:rsidRDefault="0041537A" w:rsidP="00695267">
            <w:pPr>
              <w:pStyle w:val="Listeavsnitt"/>
              <w:ind w:left="0"/>
              <w:rPr>
                <w:sz w:val="20"/>
                <w:szCs w:val="18"/>
              </w:rPr>
            </w:pPr>
            <w:r w:rsidRPr="00D60339">
              <w:rPr>
                <w:sz w:val="20"/>
                <w:szCs w:val="18"/>
              </w:rPr>
              <w:t>4.</w:t>
            </w:r>
          </w:p>
        </w:tc>
        <w:tc>
          <w:tcPr>
            <w:tcW w:w="1309" w:type="pct"/>
          </w:tcPr>
          <w:p w:rsidR="0041537A" w:rsidRPr="00D60339" w:rsidRDefault="0041537A" w:rsidP="00695267">
            <w:pPr>
              <w:pStyle w:val="Listeavsnitt"/>
              <w:ind w:left="0"/>
              <w:rPr>
                <w:sz w:val="20"/>
                <w:szCs w:val="18"/>
              </w:rPr>
            </w:pPr>
            <w:r w:rsidRPr="00D60339">
              <w:rPr>
                <w:sz w:val="20"/>
                <w:szCs w:val="18"/>
              </w:rPr>
              <w:t>Ernæring/Matinntak</w:t>
            </w:r>
          </w:p>
        </w:tc>
        <w:tc>
          <w:tcPr>
            <w:tcW w:w="308" w:type="pct"/>
          </w:tcPr>
          <w:p w:rsidR="0041537A" w:rsidRPr="00D60339" w:rsidRDefault="0041537A" w:rsidP="00695267">
            <w:pPr>
              <w:pStyle w:val="Listeavsnitt"/>
              <w:ind w:left="0"/>
              <w:rPr>
                <w:sz w:val="20"/>
                <w:szCs w:val="18"/>
              </w:rPr>
            </w:pPr>
            <w:r w:rsidRPr="00D60339">
              <w:rPr>
                <w:sz w:val="20"/>
                <w:szCs w:val="18"/>
              </w:rPr>
              <w:t>9.</w:t>
            </w:r>
          </w:p>
        </w:tc>
        <w:tc>
          <w:tcPr>
            <w:tcW w:w="1539" w:type="pct"/>
          </w:tcPr>
          <w:p w:rsidR="0041537A" w:rsidRPr="00D60339" w:rsidRDefault="0041537A" w:rsidP="00695267">
            <w:pPr>
              <w:pStyle w:val="Listeavsnitt"/>
              <w:ind w:left="0"/>
              <w:rPr>
                <w:sz w:val="20"/>
                <w:szCs w:val="18"/>
              </w:rPr>
            </w:pPr>
            <w:r w:rsidRPr="00D60339">
              <w:rPr>
                <w:sz w:val="20"/>
                <w:szCs w:val="18"/>
              </w:rPr>
              <w:t>Smerte/Sanseinntrykk</w:t>
            </w:r>
          </w:p>
        </w:tc>
        <w:tc>
          <w:tcPr>
            <w:tcW w:w="308" w:type="pct"/>
          </w:tcPr>
          <w:p w:rsidR="0041537A" w:rsidRPr="00D60339" w:rsidRDefault="0041537A" w:rsidP="00695267">
            <w:pPr>
              <w:pStyle w:val="Listeavsnitt"/>
              <w:ind w:left="0"/>
              <w:rPr>
                <w:sz w:val="20"/>
                <w:szCs w:val="18"/>
              </w:rPr>
            </w:pPr>
            <w:r w:rsidRPr="00D60339">
              <w:rPr>
                <w:sz w:val="20"/>
                <w:szCs w:val="18"/>
              </w:rPr>
              <w:t>14.</w:t>
            </w:r>
          </w:p>
        </w:tc>
        <w:tc>
          <w:tcPr>
            <w:tcW w:w="1306" w:type="pct"/>
          </w:tcPr>
          <w:p w:rsidR="0041537A" w:rsidRPr="00D60339" w:rsidRDefault="0041537A" w:rsidP="00695267">
            <w:pPr>
              <w:pStyle w:val="Listeavsnitt"/>
              <w:ind w:left="0"/>
              <w:rPr>
                <w:sz w:val="20"/>
                <w:szCs w:val="18"/>
              </w:rPr>
            </w:pPr>
            <w:r w:rsidRPr="00D60339">
              <w:rPr>
                <w:sz w:val="20"/>
                <w:szCs w:val="18"/>
              </w:rPr>
              <w:t>Sammensatt status</w:t>
            </w:r>
          </w:p>
        </w:tc>
      </w:tr>
      <w:tr w:rsidR="0041537A" w:rsidRPr="0053438F" w:rsidTr="005C2BBB">
        <w:tc>
          <w:tcPr>
            <w:tcW w:w="231" w:type="pct"/>
          </w:tcPr>
          <w:p w:rsidR="0041537A" w:rsidRPr="00D60339" w:rsidRDefault="0041537A" w:rsidP="00695267">
            <w:pPr>
              <w:pStyle w:val="Listeavsnitt"/>
              <w:ind w:left="0"/>
              <w:rPr>
                <w:sz w:val="20"/>
                <w:szCs w:val="18"/>
              </w:rPr>
            </w:pPr>
            <w:r w:rsidRPr="00D60339">
              <w:rPr>
                <w:sz w:val="20"/>
                <w:szCs w:val="18"/>
              </w:rPr>
              <w:t>5.</w:t>
            </w:r>
          </w:p>
        </w:tc>
        <w:tc>
          <w:tcPr>
            <w:tcW w:w="1309" w:type="pct"/>
          </w:tcPr>
          <w:p w:rsidR="0041537A" w:rsidRPr="00D60339" w:rsidRDefault="0041537A" w:rsidP="00695267">
            <w:pPr>
              <w:pStyle w:val="Listeavsnitt"/>
              <w:ind w:left="0"/>
              <w:rPr>
                <w:sz w:val="20"/>
                <w:szCs w:val="18"/>
              </w:rPr>
            </w:pPr>
            <w:r w:rsidRPr="00D60339">
              <w:rPr>
                <w:sz w:val="20"/>
                <w:szCs w:val="18"/>
              </w:rPr>
              <w:t>Eliminasjon</w:t>
            </w:r>
          </w:p>
        </w:tc>
        <w:tc>
          <w:tcPr>
            <w:tcW w:w="308" w:type="pct"/>
          </w:tcPr>
          <w:p w:rsidR="0041537A" w:rsidRPr="00D60339" w:rsidRDefault="0041537A" w:rsidP="00695267">
            <w:pPr>
              <w:pStyle w:val="Listeavsnitt"/>
              <w:ind w:left="0"/>
              <w:rPr>
                <w:sz w:val="20"/>
                <w:szCs w:val="18"/>
              </w:rPr>
            </w:pPr>
            <w:r w:rsidRPr="00D60339">
              <w:rPr>
                <w:sz w:val="20"/>
                <w:szCs w:val="18"/>
              </w:rPr>
              <w:t>10.</w:t>
            </w:r>
          </w:p>
        </w:tc>
        <w:tc>
          <w:tcPr>
            <w:tcW w:w="1539" w:type="pct"/>
          </w:tcPr>
          <w:p w:rsidR="0041537A" w:rsidRPr="00D60339" w:rsidRDefault="0041537A" w:rsidP="00695267">
            <w:pPr>
              <w:pStyle w:val="Listeavsnitt"/>
              <w:ind w:left="0"/>
              <w:rPr>
                <w:sz w:val="20"/>
                <w:szCs w:val="18"/>
              </w:rPr>
            </w:pPr>
            <w:r w:rsidRPr="00D60339">
              <w:rPr>
                <w:sz w:val="20"/>
                <w:szCs w:val="18"/>
              </w:rPr>
              <w:t>Seksualitet/Reproduksjon</w:t>
            </w:r>
          </w:p>
        </w:tc>
        <w:tc>
          <w:tcPr>
            <w:tcW w:w="308" w:type="pct"/>
          </w:tcPr>
          <w:p w:rsidR="0041537A" w:rsidRPr="00D60339" w:rsidRDefault="0041537A" w:rsidP="00695267">
            <w:pPr>
              <w:pStyle w:val="Listeavsnitt"/>
              <w:ind w:left="0"/>
              <w:rPr>
                <w:b/>
                <w:sz w:val="20"/>
                <w:szCs w:val="18"/>
              </w:rPr>
            </w:pPr>
          </w:p>
        </w:tc>
        <w:tc>
          <w:tcPr>
            <w:tcW w:w="1306" w:type="pct"/>
          </w:tcPr>
          <w:p w:rsidR="0041537A" w:rsidRPr="00D60339" w:rsidRDefault="0041537A" w:rsidP="00695267">
            <w:pPr>
              <w:pStyle w:val="Listeavsnitt"/>
              <w:ind w:left="0"/>
              <w:rPr>
                <w:b/>
                <w:sz w:val="20"/>
                <w:szCs w:val="18"/>
              </w:rPr>
            </w:pPr>
          </w:p>
        </w:tc>
      </w:tr>
    </w:tbl>
    <w:p w:rsidR="0041537A" w:rsidRDefault="0041537A"/>
    <w:tbl>
      <w:tblPr>
        <w:tblStyle w:val="Tabellrutenett"/>
        <w:tblW w:w="5000" w:type="pct"/>
        <w:tblLook w:val="04A0" w:firstRow="1" w:lastRow="0" w:firstColumn="1" w:lastColumn="0" w:noHBand="0" w:noVBand="1"/>
      </w:tblPr>
      <w:tblGrid>
        <w:gridCol w:w="507"/>
        <w:gridCol w:w="1776"/>
        <w:gridCol w:w="1093"/>
        <w:gridCol w:w="1702"/>
        <w:gridCol w:w="1093"/>
        <w:gridCol w:w="1798"/>
        <w:gridCol w:w="1093"/>
      </w:tblGrid>
      <w:tr w:rsidR="0041537A" w:rsidTr="005C2BBB">
        <w:tc>
          <w:tcPr>
            <w:tcW w:w="280" w:type="pct"/>
            <w:shd w:val="clear" w:color="auto" w:fill="D9D9D9" w:themeFill="background1" w:themeFillShade="D9"/>
            <w:vAlign w:val="bottom"/>
          </w:tcPr>
          <w:p w:rsidR="0041537A" w:rsidRPr="009711E8" w:rsidRDefault="0041537A" w:rsidP="0041537A">
            <w:pPr>
              <w:jc w:val="center"/>
              <w:rPr>
                <w:rFonts w:ascii="Calibri" w:hAnsi="Calibri" w:cs="Calibri"/>
                <w:b/>
                <w:sz w:val="18"/>
                <w:szCs w:val="18"/>
              </w:rPr>
            </w:pPr>
            <w:r w:rsidRPr="009711E8">
              <w:rPr>
                <w:rFonts w:ascii="Calibri" w:hAnsi="Calibri" w:cs="Calibri"/>
                <w:b/>
                <w:sz w:val="18"/>
                <w:szCs w:val="18"/>
              </w:rPr>
              <w:t>FO</w:t>
            </w:r>
          </w:p>
        </w:tc>
        <w:tc>
          <w:tcPr>
            <w:tcW w:w="980" w:type="pct"/>
            <w:shd w:val="clear" w:color="auto" w:fill="D9D9D9" w:themeFill="background1" w:themeFillShade="D9"/>
            <w:vAlign w:val="bottom"/>
          </w:tcPr>
          <w:p w:rsidR="0041537A" w:rsidRPr="009711E8" w:rsidRDefault="0041537A" w:rsidP="0041537A">
            <w:pPr>
              <w:jc w:val="center"/>
              <w:rPr>
                <w:rFonts w:ascii="Calibri" w:hAnsi="Calibri" w:cs="Calibri"/>
                <w:b/>
                <w:sz w:val="18"/>
                <w:szCs w:val="18"/>
              </w:rPr>
            </w:pPr>
            <w:r w:rsidRPr="009711E8">
              <w:rPr>
                <w:rFonts w:ascii="Calibri" w:hAnsi="Calibri" w:cs="Calibri"/>
                <w:b/>
                <w:sz w:val="18"/>
                <w:szCs w:val="18"/>
              </w:rPr>
              <w:t>Diagnoser</w:t>
            </w:r>
          </w:p>
        </w:tc>
        <w:tc>
          <w:tcPr>
            <w:tcW w:w="603" w:type="pct"/>
            <w:shd w:val="clear" w:color="auto" w:fill="D9D9D9" w:themeFill="background1" w:themeFillShade="D9"/>
            <w:vAlign w:val="bottom"/>
          </w:tcPr>
          <w:p w:rsidR="0041537A" w:rsidRPr="009711E8" w:rsidRDefault="0041537A" w:rsidP="0041537A">
            <w:pPr>
              <w:jc w:val="center"/>
              <w:rPr>
                <w:rFonts w:ascii="Calibri" w:hAnsi="Calibri" w:cs="Calibri"/>
                <w:sz w:val="18"/>
                <w:szCs w:val="18"/>
              </w:rPr>
            </w:pPr>
            <w:r w:rsidRPr="009711E8">
              <w:rPr>
                <w:rFonts w:ascii="Calibri" w:hAnsi="Calibri" w:cs="Calibri"/>
                <w:sz w:val="18"/>
                <w:szCs w:val="18"/>
              </w:rPr>
              <w:t>ICNP</w:t>
            </w:r>
          </w:p>
        </w:tc>
        <w:tc>
          <w:tcPr>
            <w:tcW w:w="939" w:type="pct"/>
            <w:shd w:val="clear" w:color="auto" w:fill="D9D9D9" w:themeFill="background1" w:themeFillShade="D9"/>
            <w:vAlign w:val="bottom"/>
          </w:tcPr>
          <w:p w:rsidR="0041537A" w:rsidRPr="009711E8" w:rsidRDefault="0041537A" w:rsidP="0041537A">
            <w:pPr>
              <w:jc w:val="center"/>
              <w:rPr>
                <w:rFonts w:ascii="Calibri" w:hAnsi="Calibri" w:cs="Calibri"/>
                <w:b/>
                <w:sz w:val="18"/>
                <w:szCs w:val="18"/>
              </w:rPr>
            </w:pPr>
            <w:r w:rsidRPr="009711E8">
              <w:rPr>
                <w:rFonts w:ascii="Calibri" w:hAnsi="Calibri" w:cs="Calibri"/>
                <w:b/>
                <w:sz w:val="18"/>
                <w:szCs w:val="18"/>
              </w:rPr>
              <w:t>Resultatmål</w:t>
            </w:r>
          </w:p>
        </w:tc>
        <w:tc>
          <w:tcPr>
            <w:tcW w:w="603" w:type="pct"/>
            <w:shd w:val="clear" w:color="auto" w:fill="D9D9D9" w:themeFill="background1" w:themeFillShade="D9"/>
            <w:vAlign w:val="bottom"/>
          </w:tcPr>
          <w:p w:rsidR="0041537A" w:rsidRPr="009711E8" w:rsidRDefault="0041537A" w:rsidP="0041537A">
            <w:pPr>
              <w:jc w:val="center"/>
              <w:rPr>
                <w:rFonts w:ascii="Calibri" w:hAnsi="Calibri" w:cs="Calibri"/>
                <w:sz w:val="18"/>
                <w:szCs w:val="18"/>
              </w:rPr>
            </w:pPr>
            <w:r w:rsidRPr="009711E8">
              <w:rPr>
                <w:rFonts w:ascii="Calibri" w:hAnsi="Calibri" w:cs="Calibri"/>
                <w:sz w:val="18"/>
                <w:szCs w:val="18"/>
              </w:rPr>
              <w:t>ICNP</w:t>
            </w:r>
          </w:p>
        </w:tc>
        <w:tc>
          <w:tcPr>
            <w:tcW w:w="992" w:type="pct"/>
            <w:shd w:val="clear" w:color="auto" w:fill="D9D9D9" w:themeFill="background1" w:themeFillShade="D9"/>
            <w:vAlign w:val="bottom"/>
          </w:tcPr>
          <w:p w:rsidR="0041537A" w:rsidRPr="009711E8" w:rsidRDefault="0041537A" w:rsidP="0041537A">
            <w:pPr>
              <w:jc w:val="center"/>
              <w:rPr>
                <w:rFonts w:ascii="Calibri" w:hAnsi="Calibri" w:cs="Calibri"/>
                <w:b/>
                <w:sz w:val="18"/>
                <w:szCs w:val="18"/>
              </w:rPr>
            </w:pPr>
            <w:r w:rsidRPr="009711E8">
              <w:rPr>
                <w:rFonts w:ascii="Calibri" w:hAnsi="Calibri" w:cs="Calibri"/>
                <w:b/>
                <w:sz w:val="18"/>
                <w:szCs w:val="18"/>
              </w:rPr>
              <w:t>Intervensjoner</w:t>
            </w:r>
          </w:p>
        </w:tc>
        <w:tc>
          <w:tcPr>
            <w:tcW w:w="603" w:type="pct"/>
            <w:shd w:val="clear" w:color="auto" w:fill="D9D9D9" w:themeFill="background1" w:themeFillShade="D9"/>
            <w:vAlign w:val="bottom"/>
          </w:tcPr>
          <w:p w:rsidR="0041537A" w:rsidRPr="009711E8" w:rsidRDefault="0041537A" w:rsidP="0041537A">
            <w:pPr>
              <w:jc w:val="center"/>
              <w:rPr>
                <w:rFonts w:ascii="Calibri" w:hAnsi="Calibri" w:cs="Calibri"/>
                <w:sz w:val="18"/>
                <w:szCs w:val="18"/>
              </w:rPr>
            </w:pPr>
            <w:r w:rsidRPr="009711E8">
              <w:rPr>
                <w:rFonts w:ascii="Calibri" w:hAnsi="Calibri" w:cs="Calibri"/>
                <w:sz w:val="18"/>
                <w:szCs w:val="18"/>
              </w:rPr>
              <w:t>ICNP</w:t>
            </w:r>
          </w:p>
        </w:tc>
      </w:tr>
      <w:tr w:rsidR="00667215" w:rsidRPr="0041537A" w:rsidTr="005C2BBB">
        <w:tc>
          <w:tcPr>
            <w:tcW w:w="280" w:type="pct"/>
            <w:shd w:val="clear" w:color="auto" w:fill="F2F2F2" w:themeFill="background1" w:themeFillShade="F2"/>
            <w:vAlign w:val="bottom"/>
          </w:tcPr>
          <w:p w:rsidR="00667215" w:rsidRPr="009711E8" w:rsidRDefault="00477AD0" w:rsidP="00667215">
            <w:pPr>
              <w:jc w:val="center"/>
              <w:rPr>
                <w:rFonts w:ascii="Calibri" w:hAnsi="Calibri" w:cs="Calibri"/>
                <w:b/>
                <w:bCs/>
                <w:color w:val="000000"/>
                <w:sz w:val="18"/>
                <w:szCs w:val="18"/>
              </w:rPr>
            </w:pPr>
            <w:r>
              <w:rPr>
                <w:rFonts w:ascii="Calibri" w:hAnsi="Calibri" w:cs="Calibri"/>
                <w:b/>
                <w:bCs/>
                <w:color w:val="000000"/>
                <w:sz w:val="18"/>
                <w:szCs w:val="18"/>
              </w:rPr>
              <w:t>4</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Kvalme</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10000859</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Ingen kvalme</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10028984</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 xml:space="preserve">Vurdere kvalme </w:t>
            </w:r>
            <w:r w:rsidRPr="009711E8">
              <w:rPr>
                <w:rFonts w:ascii="Calibri" w:hAnsi="Calibri" w:cs="Calibri"/>
                <w:bCs/>
                <w:sz w:val="18"/>
                <w:szCs w:val="18"/>
              </w:rPr>
              <w:t>(1,2,3,4,5)</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10043694</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sz w:val="18"/>
                <w:szCs w:val="18"/>
              </w:rPr>
            </w:pPr>
            <w:r w:rsidRPr="009711E8">
              <w:rPr>
                <w:rFonts w:ascii="Calibri" w:hAnsi="Calibri" w:cs="Calibri"/>
                <w:b/>
                <w:bCs/>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Håndtere kvalme</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10043673</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sz w:val="18"/>
                <w:szCs w:val="18"/>
              </w:rPr>
            </w:pPr>
            <w:r w:rsidRPr="009711E8">
              <w:rPr>
                <w:rFonts w:ascii="Calibri" w:hAnsi="Calibri" w:cs="Calibri"/>
                <w:b/>
                <w:bCs/>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Administrering av legemiddel</w:t>
            </w:r>
            <w:r w:rsidRPr="009711E8">
              <w:rPr>
                <w:rFonts w:ascii="Calibri" w:hAnsi="Calibri" w:cs="Calibri"/>
                <w:bCs/>
                <w:sz w:val="18"/>
                <w:szCs w:val="18"/>
              </w:rPr>
              <w:t xml:space="preserve"> (1,3,8,9 )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10025444</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sz w:val="18"/>
                <w:szCs w:val="18"/>
              </w:rPr>
            </w:pP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 xml:space="preserve">Alternativ terapi </w:t>
            </w:r>
            <w:r w:rsidRPr="009711E8">
              <w:rPr>
                <w:rFonts w:ascii="Calibri" w:hAnsi="Calibri" w:cs="Calibri"/>
                <w:bCs/>
                <w:sz w:val="18"/>
                <w:szCs w:val="18"/>
              </w:rPr>
              <w:t>(4,5,9,10)</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10039143</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sz w:val="18"/>
                <w:szCs w:val="18"/>
              </w:rPr>
            </w:pPr>
            <w:r w:rsidRPr="009711E8">
              <w:rPr>
                <w:rFonts w:ascii="Calibri" w:hAnsi="Calibri" w:cs="Calibri"/>
                <w:b/>
                <w:bCs/>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Fremme munnhygiene</w:t>
            </w:r>
            <w:r w:rsidR="009711E8" w:rsidRPr="009711E8">
              <w:rPr>
                <w:rFonts w:ascii="Calibri" w:hAnsi="Calibri" w:cs="Calibri"/>
                <w:b/>
                <w:bCs/>
                <w:color w:val="333333"/>
                <w:sz w:val="18"/>
                <w:szCs w:val="18"/>
              </w:rPr>
              <w:t xml:space="preserve"> </w:t>
            </w:r>
            <w:r w:rsidR="009711E8" w:rsidRPr="009711E8">
              <w:rPr>
                <w:rFonts w:ascii="Calibri" w:hAnsi="Calibri" w:cs="Calibri"/>
                <w:bCs/>
                <w:sz w:val="18"/>
                <w:szCs w:val="18"/>
              </w:rPr>
              <w:t>(6)</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10032483</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sz w:val="18"/>
                <w:szCs w:val="18"/>
              </w:rPr>
            </w:pP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sz w:val="18"/>
                <w:szCs w:val="18"/>
              </w:rPr>
            </w:pPr>
            <w:r w:rsidRPr="009711E8">
              <w:rPr>
                <w:rFonts w:ascii="Calibri" w:hAnsi="Calibri" w:cs="Calibri"/>
                <w:b/>
                <w:bCs/>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r>
      <w:tr w:rsidR="00667215" w:rsidRPr="0041537A" w:rsidTr="005C2BBB">
        <w:tc>
          <w:tcPr>
            <w:tcW w:w="280" w:type="pct"/>
            <w:shd w:val="clear" w:color="auto" w:fill="D9D9D9" w:themeFill="background1" w:themeFillShade="D9"/>
            <w:vAlign w:val="bottom"/>
          </w:tcPr>
          <w:p w:rsidR="00667215" w:rsidRPr="009711E8" w:rsidRDefault="001675AA" w:rsidP="00667215">
            <w:pPr>
              <w:jc w:val="center"/>
              <w:rPr>
                <w:rFonts w:ascii="Calibri" w:hAnsi="Calibri" w:cs="Calibri"/>
                <w:b/>
                <w:bCs/>
                <w:color w:val="000000"/>
                <w:sz w:val="18"/>
                <w:szCs w:val="18"/>
              </w:rPr>
            </w:pPr>
            <w:r>
              <w:rPr>
                <w:rFonts w:ascii="Calibri" w:hAnsi="Calibri" w:cs="Calibri"/>
                <w:b/>
                <w:bCs/>
                <w:color w:val="000000"/>
                <w:sz w:val="18"/>
                <w:szCs w:val="18"/>
              </w:rPr>
              <w:t>4</w:t>
            </w:r>
          </w:p>
        </w:tc>
        <w:tc>
          <w:tcPr>
            <w:tcW w:w="980"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Problemer med lav ernæringsinntak</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10025519</w:t>
            </w:r>
          </w:p>
        </w:tc>
        <w:tc>
          <w:tcPr>
            <w:tcW w:w="939" w:type="pct"/>
            <w:shd w:val="clear" w:color="auto" w:fill="D9D9D9" w:themeFill="background1" w:themeFillShade="D9"/>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Vekt innenfor normalområdet</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10027392</w:t>
            </w:r>
          </w:p>
        </w:tc>
        <w:tc>
          <w:tcPr>
            <w:tcW w:w="992" w:type="pct"/>
            <w:shd w:val="clear" w:color="auto" w:fill="D9D9D9" w:themeFill="background1" w:themeFillShade="D9"/>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Vurdere kostholdsbehov</w:t>
            </w:r>
            <w:r w:rsidR="009711E8" w:rsidRPr="009711E8">
              <w:rPr>
                <w:rFonts w:ascii="Calibri" w:hAnsi="Calibri" w:cs="Calibri"/>
                <w:b/>
                <w:bCs/>
                <w:color w:val="333333"/>
                <w:sz w:val="18"/>
                <w:szCs w:val="18"/>
              </w:rPr>
              <w:t xml:space="preserve"> </w:t>
            </w:r>
            <w:r w:rsidR="009711E8" w:rsidRPr="009711E8">
              <w:rPr>
                <w:rFonts w:ascii="Calibri" w:hAnsi="Calibri" w:cs="Calibri"/>
                <w:bCs/>
                <w:sz w:val="18"/>
                <w:szCs w:val="18"/>
              </w:rPr>
              <w:t>(13,14,15)</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10037875</w:t>
            </w:r>
          </w:p>
        </w:tc>
      </w:tr>
      <w:tr w:rsidR="00667215" w:rsidRPr="0041537A" w:rsidTr="005C2BBB">
        <w:tc>
          <w:tcPr>
            <w:tcW w:w="280" w:type="pct"/>
            <w:shd w:val="clear" w:color="auto" w:fill="D9D9D9" w:themeFill="background1" w:themeFillShade="D9"/>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D9D9D9" w:themeFill="background1" w:themeFillShade="D9"/>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Næringsinntak innenfor normalområdet</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10037572</w:t>
            </w:r>
          </w:p>
        </w:tc>
        <w:tc>
          <w:tcPr>
            <w:tcW w:w="992" w:type="pct"/>
            <w:shd w:val="clear" w:color="auto" w:fill="D9D9D9" w:themeFill="background1" w:themeFillShade="D9"/>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Tilrettelegge måltid</w:t>
            </w:r>
            <w:r w:rsidR="009711E8" w:rsidRPr="009711E8">
              <w:rPr>
                <w:rFonts w:ascii="Calibri" w:hAnsi="Calibri" w:cs="Calibri"/>
                <w:b/>
                <w:bCs/>
                <w:color w:val="333333"/>
                <w:sz w:val="18"/>
                <w:szCs w:val="18"/>
              </w:rPr>
              <w:t xml:space="preserve"> </w:t>
            </w:r>
            <w:r w:rsidR="009711E8" w:rsidRPr="009711E8">
              <w:rPr>
                <w:rFonts w:ascii="Calibri" w:hAnsi="Calibri" w:cs="Calibri"/>
                <w:bCs/>
                <w:sz w:val="18"/>
                <w:szCs w:val="18"/>
              </w:rPr>
              <w:t>(4,6,11,13)</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10051141</w:t>
            </w:r>
          </w:p>
        </w:tc>
      </w:tr>
      <w:tr w:rsidR="00667215" w:rsidRPr="0041537A" w:rsidTr="005C2BBB">
        <w:tc>
          <w:tcPr>
            <w:tcW w:w="280" w:type="pct"/>
            <w:shd w:val="clear" w:color="auto" w:fill="D9D9D9" w:themeFill="background1" w:themeFillShade="D9"/>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D9D9D9" w:themeFill="background1" w:themeFillShade="D9"/>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Overvåke ernæring</w:t>
            </w:r>
            <w:r w:rsidR="009711E8" w:rsidRPr="009711E8">
              <w:rPr>
                <w:rFonts w:ascii="Calibri" w:hAnsi="Calibri" w:cs="Calibri"/>
                <w:b/>
                <w:bCs/>
                <w:color w:val="333333"/>
                <w:sz w:val="18"/>
                <w:szCs w:val="18"/>
              </w:rPr>
              <w:t xml:space="preserve"> </w:t>
            </w:r>
            <w:r w:rsidR="009711E8" w:rsidRPr="009711E8">
              <w:rPr>
                <w:rFonts w:ascii="Calibri" w:hAnsi="Calibri" w:cs="Calibri"/>
                <w:bCs/>
                <w:sz w:val="18"/>
                <w:szCs w:val="18"/>
              </w:rPr>
              <w:t>(13,14,15)</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10036032</w:t>
            </w:r>
          </w:p>
        </w:tc>
      </w:tr>
      <w:tr w:rsidR="00667215" w:rsidRPr="0041537A" w:rsidTr="005C2BBB">
        <w:tc>
          <w:tcPr>
            <w:tcW w:w="280" w:type="pct"/>
            <w:shd w:val="clear" w:color="auto" w:fill="D9D9D9" w:themeFill="background1" w:themeFillShade="D9"/>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D9D9D9" w:themeFill="background1" w:themeFillShade="D9"/>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Overvåke vekt</w:t>
            </w:r>
            <w:r w:rsidR="009711E8">
              <w:rPr>
                <w:rFonts w:ascii="Calibri" w:hAnsi="Calibri" w:cs="Calibri"/>
                <w:b/>
                <w:bCs/>
                <w:color w:val="333333"/>
                <w:sz w:val="18"/>
                <w:szCs w:val="18"/>
              </w:rPr>
              <w:t xml:space="preserve"> </w:t>
            </w:r>
            <w:r w:rsidR="009711E8" w:rsidRPr="009711E8">
              <w:rPr>
                <w:rFonts w:ascii="Calibri" w:hAnsi="Calibri"/>
                <w:bCs/>
                <w:sz w:val="18"/>
                <w:szCs w:val="18"/>
              </w:rPr>
              <w:t>(13,14,15)</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10032121</w:t>
            </w:r>
          </w:p>
        </w:tc>
      </w:tr>
      <w:tr w:rsidR="00667215" w:rsidRPr="0041537A" w:rsidTr="005C2BBB">
        <w:tc>
          <w:tcPr>
            <w:tcW w:w="280" w:type="pct"/>
            <w:shd w:val="clear" w:color="auto" w:fill="D9D9D9" w:themeFill="background1" w:themeFillShade="D9"/>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D9D9D9" w:themeFill="background1" w:themeFillShade="D9"/>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Begrense stimulering</w:t>
            </w:r>
            <w:r w:rsidR="009711E8">
              <w:rPr>
                <w:rFonts w:ascii="Calibri" w:hAnsi="Calibri" w:cs="Calibri"/>
                <w:b/>
                <w:bCs/>
                <w:color w:val="333333"/>
                <w:sz w:val="18"/>
                <w:szCs w:val="18"/>
              </w:rPr>
              <w:t xml:space="preserve"> </w:t>
            </w:r>
            <w:r w:rsidR="009711E8" w:rsidRPr="009711E8">
              <w:rPr>
                <w:rFonts w:ascii="Calibri" w:hAnsi="Calibri"/>
                <w:bCs/>
                <w:sz w:val="18"/>
                <w:szCs w:val="18"/>
              </w:rPr>
              <w:t>(4,6,11,12)</w:t>
            </w:r>
            <w:r w:rsidR="009711E8">
              <w:rPr>
                <w:rFonts w:ascii="Calibri" w:hAnsi="Calibri"/>
                <w:bCs/>
              </w:rPr>
              <w:t xml:space="preserve">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10039221</w:t>
            </w:r>
          </w:p>
        </w:tc>
      </w:tr>
      <w:tr w:rsidR="00667215" w:rsidRPr="0041537A" w:rsidTr="005C2BBB">
        <w:tc>
          <w:tcPr>
            <w:tcW w:w="280" w:type="pct"/>
            <w:shd w:val="clear" w:color="auto" w:fill="D9D9D9" w:themeFill="background1" w:themeFillShade="D9"/>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D9D9D9" w:themeFill="background1" w:themeFillShade="D9"/>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Undervise om ernæring</w:t>
            </w:r>
            <w:r w:rsidR="009711E8">
              <w:rPr>
                <w:rFonts w:ascii="Calibri" w:hAnsi="Calibri" w:cs="Calibri"/>
                <w:b/>
                <w:bCs/>
                <w:color w:val="333333"/>
                <w:sz w:val="18"/>
                <w:szCs w:val="18"/>
              </w:rPr>
              <w:t xml:space="preserve"> </w:t>
            </w:r>
            <w:r w:rsidR="009711E8">
              <w:rPr>
                <w:rFonts w:ascii="Calibri" w:hAnsi="Calibri" w:cs="Calibri"/>
                <w:bCs/>
                <w:color w:val="333333"/>
                <w:sz w:val="18"/>
                <w:szCs w:val="18"/>
              </w:rPr>
              <w:t>(1-4,11,12,15,16)</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10024618</w:t>
            </w:r>
          </w:p>
        </w:tc>
      </w:tr>
      <w:tr w:rsidR="00667215" w:rsidRPr="0041537A" w:rsidTr="005C2BBB">
        <w:tc>
          <w:tcPr>
            <w:tcW w:w="280" w:type="pct"/>
            <w:shd w:val="clear" w:color="auto" w:fill="D9D9D9" w:themeFill="background1" w:themeFillShade="D9"/>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D9D9D9" w:themeFill="background1" w:themeFillShade="D9"/>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Undervise pårørende om kostholdsregime</w:t>
            </w:r>
            <w:r w:rsidR="009711E8">
              <w:rPr>
                <w:rFonts w:ascii="Calibri" w:hAnsi="Calibri" w:cs="Calibri"/>
                <w:b/>
                <w:bCs/>
                <w:color w:val="333333"/>
                <w:sz w:val="18"/>
                <w:szCs w:val="18"/>
              </w:rPr>
              <w:t xml:space="preserve"> </w:t>
            </w:r>
            <w:r w:rsidR="009711E8">
              <w:rPr>
                <w:rFonts w:ascii="Calibri" w:hAnsi="Calibri" w:cs="Calibri"/>
                <w:bCs/>
                <w:color w:val="333333"/>
                <w:sz w:val="18"/>
                <w:szCs w:val="18"/>
              </w:rPr>
              <w:t>(1-4,11,12,15,16)</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10026525</w:t>
            </w:r>
          </w:p>
        </w:tc>
      </w:tr>
      <w:tr w:rsidR="00667215" w:rsidRPr="0041537A" w:rsidTr="005C2BBB">
        <w:tc>
          <w:tcPr>
            <w:tcW w:w="280" w:type="pct"/>
            <w:shd w:val="clear" w:color="auto" w:fill="D9D9D9" w:themeFill="background1" w:themeFillShade="D9"/>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Vurdere etterlevelse av diett</w:t>
            </w:r>
            <w:r w:rsidR="009711E8">
              <w:rPr>
                <w:rFonts w:ascii="Calibri" w:hAnsi="Calibri" w:cs="Calibri"/>
                <w:b/>
                <w:bCs/>
                <w:color w:val="000000"/>
                <w:sz w:val="18"/>
                <w:szCs w:val="18"/>
              </w:rPr>
              <w:t xml:space="preserve"> </w:t>
            </w:r>
            <w:r w:rsidR="009711E8" w:rsidRPr="009711E8">
              <w:rPr>
                <w:rFonts w:ascii="Calibri" w:hAnsi="Calibri"/>
                <w:bCs/>
                <w:sz w:val="18"/>
                <w:szCs w:val="18"/>
              </w:rPr>
              <w:t>(2,4,7)</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10044481</w:t>
            </w:r>
          </w:p>
        </w:tc>
      </w:tr>
      <w:tr w:rsidR="00667215" w:rsidRPr="0041537A" w:rsidTr="005C2BBB">
        <w:tc>
          <w:tcPr>
            <w:tcW w:w="280" w:type="pct"/>
            <w:shd w:val="clear" w:color="auto" w:fill="D9D9D9" w:themeFill="background1" w:themeFillShade="D9"/>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D9D9D9" w:themeFill="background1" w:themeFillShade="D9"/>
            <w:vAlign w:val="bottom"/>
          </w:tcPr>
          <w:p w:rsidR="00667215" w:rsidRPr="009711E8" w:rsidRDefault="00667215" w:rsidP="00667215">
            <w:pPr>
              <w:rPr>
                <w:rFonts w:ascii="Calibri" w:hAnsi="Calibri" w:cs="Calibri"/>
                <w:b/>
                <w:bCs/>
                <w:color w:val="0000FF"/>
                <w:sz w:val="18"/>
                <w:szCs w:val="18"/>
                <w:u w:val="single"/>
              </w:rPr>
            </w:pP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3</w:t>
            </w:r>
            <w:r w:rsidR="00400C51">
              <w:rPr>
                <w:rFonts w:ascii="Calibri" w:hAnsi="Calibri" w:cs="Calibri"/>
                <w:b/>
                <w:bCs/>
                <w:color w:val="000000"/>
                <w:sz w:val="18"/>
                <w:szCs w:val="18"/>
              </w:rPr>
              <w:t>,4</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Forstyrrelse i væskebalanse</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10042335</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Væskebalanse innenfor normalområdet</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10033721</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Vurdere væskebalanse</w:t>
            </w:r>
            <w:r w:rsidR="009711E8">
              <w:rPr>
                <w:rFonts w:ascii="Calibri" w:hAnsi="Calibri" w:cs="Calibri"/>
                <w:b/>
                <w:bCs/>
                <w:color w:val="333333"/>
                <w:sz w:val="18"/>
                <w:szCs w:val="18"/>
              </w:rPr>
              <w:t xml:space="preserve"> </w:t>
            </w:r>
            <w:r w:rsidR="009711E8" w:rsidRPr="009711E8">
              <w:rPr>
                <w:rFonts w:ascii="Calibri" w:hAnsi="Calibri"/>
                <w:bCs/>
                <w:sz w:val="18"/>
                <w:szCs w:val="18"/>
              </w:rPr>
              <w:t>(2,3,4,6)</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10037881</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10042049</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Måle væskeinntak</w:t>
            </w:r>
            <w:r w:rsidR="009711E8">
              <w:rPr>
                <w:rFonts w:ascii="Calibri" w:hAnsi="Calibri" w:cs="Calibri"/>
                <w:b/>
                <w:bCs/>
                <w:color w:val="333333"/>
                <w:sz w:val="18"/>
                <w:szCs w:val="18"/>
              </w:rPr>
              <w:t xml:space="preserve"> </w:t>
            </w:r>
            <w:r w:rsidR="009711E8" w:rsidRPr="009711E8">
              <w:rPr>
                <w:rFonts w:ascii="Calibri" w:hAnsi="Calibri"/>
                <w:bCs/>
                <w:sz w:val="18"/>
                <w:szCs w:val="18"/>
              </w:rPr>
              <w:t>(2,3,4,6)</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10039245</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i/>
                <w:iCs/>
                <w:color w:val="000000"/>
                <w:sz w:val="18"/>
                <w:szCs w:val="18"/>
              </w:rPr>
            </w:pPr>
            <w:r w:rsidRPr="009711E8">
              <w:rPr>
                <w:rFonts w:ascii="Calibri" w:hAnsi="Calibri" w:cs="Calibri"/>
                <w:b/>
                <w:bCs/>
                <w:i/>
                <w:i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Overvåke vitale tegn</w:t>
            </w:r>
            <w:r w:rsidR="009711E8">
              <w:rPr>
                <w:rFonts w:ascii="Calibri" w:hAnsi="Calibri" w:cs="Calibri"/>
                <w:b/>
                <w:bCs/>
                <w:color w:val="333333"/>
                <w:sz w:val="18"/>
                <w:szCs w:val="18"/>
              </w:rPr>
              <w:t xml:space="preserve"> </w:t>
            </w:r>
            <w:r w:rsidR="009711E8" w:rsidRPr="009711E8">
              <w:rPr>
                <w:rFonts w:ascii="Calibri" w:hAnsi="Calibri"/>
                <w:bCs/>
                <w:sz w:val="18"/>
                <w:szCs w:val="18"/>
              </w:rPr>
              <w:t>(2,3,4,6)</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10032113</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lastRenderedPageBreak/>
              <w:t> </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i/>
                <w:iCs/>
                <w:color w:val="000000"/>
                <w:sz w:val="18"/>
                <w:szCs w:val="18"/>
              </w:rPr>
            </w:pPr>
            <w:r w:rsidRPr="009711E8">
              <w:rPr>
                <w:rFonts w:ascii="Calibri" w:hAnsi="Calibri" w:cs="Calibri"/>
                <w:b/>
                <w:bCs/>
                <w:i/>
                <w:i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Administrere væskebehandling</w:t>
            </w:r>
            <w:r w:rsidR="009711E8">
              <w:rPr>
                <w:rFonts w:ascii="Calibri" w:hAnsi="Calibri" w:cs="Calibri"/>
                <w:b/>
                <w:bCs/>
                <w:color w:val="000000"/>
                <w:sz w:val="18"/>
                <w:szCs w:val="18"/>
              </w:rPr>
              <w:t xml:space="preserve"> </w:t>
            </w:r>
            <w:r w:rsidR="009711E8" w:rsidRPr="009711E8">
              <w:rPr>
                <w:rFonts w:ascii="Calibri" w:hAnsi="Calibri"/>
                <w:bCs/>
                <w:sz w:val="18"/>
                <w:szCs w:val="18"/>
              </w:rPr>
              <w:t>(2,3,4,6)</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10039330</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i/>
                <w:iCs/>
                <w:color w:val="000000"/>
                <w:sz w:val="18"/>
                <w:szCs w:val="18"/>
              </w:rPr>
            </w:pPr>
            <w:r w:rsidRPr="009711E8">
              <w:rPr>
                <w:rFonts w:ascii="Calibri" w:hAnsi="Calibri" w:cs="Calibri"/>
                <w:b/>
                <w:bCs/>
                <w:i/>
                <w:i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Overvåke laboratoriesvar</w:t>
            </w:r>
            <w:r w:rsidR="009711E8">
              <w:rPr>
                <w:rFonts w:ascii="Calibri" w:hAnsi="Calibri" w:cs="Calibri"/>
                <w:b/>
                <w:bCs/>
                <w:color w:val="000000"/>
                <w:sz w:val="18"/>
                <w:szCs w:val="18"/>
              </w:rPr>
              <w:t xml:space="preserve"> </w:t>
            </w:r>
            <w:r w:rsidR="009711E8" w:rsidRPr="009711E8">
              <w:rPr>
                <w:rFonts w:ascii="Calibri" w:hAnsi="Calibri"/>
                <w:bCs/>
                <w:sz w:val="18"/>
                <w:szCs w:val="18"/>
              </w:rPr>
              <w:t>(2,3,4,6)</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10032099</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i/>
                <w:iCs/>
                <w:color w:val="000000"/>
                <w:sz w:val="18"/>
                <w:szCs w:val="18"/>
              </w:rPr>
            </w:pPr>
            <w:r w:rsidRPr="009711E8">
              <w:rPr>
                <w:rFonts w:ascii="Calibri" w:hAnsi="Calibri" w:cs="Calibri"/>
                <w:b/>
                <w:bCs/>
                <w:i/>
                <w:i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 </w:t>
            </w:r>
          </w:p>
        </w:tc>
      </w:tr>
      <w:tr w:rsidR="00667215" w:rsidRPr="0041537A" w:rsidTr="005C2BBB">
        <w:tc>
          <w:tcPr>
            <w:tcW w:w="280" w:type="pct"/>
            <w:shd w:val="clear" w:color="auto" w:fill="D9D9D9" w:themeFill="background1" w:themeFillShade="D9"/>
            <w:vAlign w:val="bottom"/>
          </w:tcPr>
          <w:p w:rsidR="00667215" w:rsidRPr="009711E8" w:rsidRDefault="00400C51" w:rsidP="00667215">
            <w:pPr>
              <w:jc w:val="center"/>
              <w:rPr>
                <w:rFonts w:ascii="Calibri" w:hAnsi="Calibri" w:cs="Calibri"/>
                <w:b/>
                <w:bCs/>
                <w:color w:val="000000"/>
                <w:sz w:val="18"/>
                <w:szCs w:val="18"/>
              </w:rPr>
            </w:pPr>
            <w:r>
              <w:rPr>
                <w:rFonts w:ascii="Calibri" w:hAnsi="Calibri" w:cs="Calibri"/>
                <w:b/>
                <w:bCs/>
                <w:color w:val="000000"/>
                <w:sz w:val="18"/>
                <w:szCs w:val="18"/>
              </w:rPr>
              <w:t>3</w:t>
            </w:r>
          </w:p>
        </w:tc>
        <w:tc>
          <w:tcPr>
            <w:tcW w:w="980"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Risiko for aspirasjon</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10015024</w:t>
            </w:r>
          </w:p>
        </w:tc>
        <w:tc>
          <w:tcPr>
            <w:tcW w:w="939" w:type="pct"/>
            <w:shd w:val="clear" w:color="auto" w:fill="D9D9D9" w:themeFill="background1" w:themeFillShade="D9"/>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Ingen aspirasjon</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10028783</w:t>
            </w:r>
          </w:p>
        </w:tc>
        <w:tc>
          <w:tcPr>
            <w:tcW w:w="992" w:type="pct"/>
            <w:shd w:val="clear" w:color="auto" w:fill="D9D9D9" w:themeFill="background1" w:themeFillShade="D9"/>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Forebygge aspirasjon</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10051810</w:t>
            </w:r>
          </w:p>
        </w:tc>
      </w:tr>
      <w:tr w:rsidR="00667215" w:rsidRPr="0041537A" w:rsidTr="005C2BBB">
        <w:tc>
          <w:tcPr>
            <w:tcW w:w="280" w:type="pct"/>
            <w:shd w:val="clear" w:color="auto" w:fill="D9D9D9" w:themeFill="background1" w:themeFillShade="D9"/>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D9D9D9" w:themeFill="background1" w:themeFillShade="D9"/>
            <w:vAlign w:val="bottom"/>
          </w:tcPr>
          <w:p w:rsidR="00667215" w:rsidRPr="009711E8" w:rsidRDefault="00667215" w:rsidP="00667215">
            <w:pPr>
              <w:rPr>
                <w:rFonts w:ascii="Calibri" w:hAnsi="Calibri" w:cs="Calibri"/>
                <w:b/>
                <w:bCs/>
                <w:sz w:val="18"/>
                <w:szCs w:val="18"/>
              </w:rPr>
            </w:pPr>
            <w:r w:rsidRPr="009711E8">
              <w:rPr>
                <w:rFonts w:ascii="Calibri" w:hAnsi="Calibri" w:cs="Calibri"/>
                <w:b/>
                <w:bCs/>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 </w:t>
            </w:r>
          </w:p>
        </w:tc>
        <w:tc>
          <w:tcPr>
            <w:tcW w:w="992" w:type="pct"/>
            <w:shd w:val="clear" w:color="auto" w:fill="D9D9D9" w:themeFill="background1" w:themeFillShade="D9"/>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Håndtere brekninger og oppkast</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10046329</w:t>
            </w:r>
          </w:p>
        </w:tc>
      </w:tr>
      <w:tr w:rsidR="00667215" w:rsidRPr="0041537A" w:rsidTr="005C2BBB">
        <w:tc>
          <w:tcPr>
            <w:tcW w:w="280" w:type="pct"/>
            <w:shd w:val="clear" w:color="auto" w:fill="D9D9D9" w:themeFill="background1" w:themeFillShade="D9"/>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D9D9D9" w:themeFill="background1" w:themeFillShade="D9"/>
            <w:vAlign w:val="bottom"/>
          </w:tcPr>
          <w:p w:rsidR="00667215" w:rsidRPr="009711E8" w:rsidRDefault="00667215" w:rsidP="00667215">
            <w:pPr>
              <w:rPr>
                <w:rFonts w:ascii="Calibri" w:hAnsi="Calibri" w:cs="Calibri"/>
                <w:b/>
                <w:bCs/>
                <w:sz w:val="18"/>
                <w:szCs w:val="18"/>
              </w:rPr>
            </w:pPr>
            <w:r w:rsidRPr="009711E8">
              <w:rPr>
                <w:rFonts w:ascii="Calibri" w:hAnsi="Calibri" w:cs="Calibri"/>
                <w:b/>
                <w:bCs/>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D9D9D9" w:themeFill="background1" w:themeFillShade="D9"/>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D9D9D9" w:themeFill="background1" w:themeFillShade="D9"/>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11</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Risiko for maktesløshet</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10015285</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Tilfredsstillende mestring</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10022378</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Avledning</w:t>
            </w:r>
            <w:r w:rsidR="009711E8">
              <w:rPr>
                <w:rFonts w:ascii="Calibri" w:hAnsi="Calibri" w:cs="Calibri"/>
                <w:b/>
                <w:bCs/>
                <w:color w:val="000000"/>
                <w:sz w:val="18"/>
                <w:szCs w:val="18"/>
              </w:rPr>
              <w:t xml:space="preserve"> </w:t>
            </w:r>
            <w:r w:rsidR="009711E8" w:rsidRPr="009711E8">
              <w:rPr>
                <w:rFonts w:ascii="Calibri" w:hAnsi="Calibri"/>
                <w:bCs/>
                <w:sz w:val="18"/>
                <w:szCs w:val="18"/>
              </w:rPr>
              <w:t>(6,11,12)</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10039232</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i/>
                <w:iCs/>
                <w:color w:val="000000"/>
                <w:sz w:val="18"/>
                <w:szCs w:val="18"/>
              </w:rPr>
            </w:pPr>
            <w:r w:rsidRPr="009711E8">
              <w:rPr>
                <w:rFonts w:ascii="Calibri" w:hAnsi="Calibri" w:cs="Calibri"/>
                <w:b/>
                <w:bCs/>
                <w:i/>
                <w:i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Fremme avledningsterapi</w:t>
            </w:r>
            <w:r w:rsidR="009711E8">
              <w:rPr>
                <w:rFonts w:ascii="Calibri" w:hAnsi="Calibri" w:cs="Calibri"/>
                <w:b/>
                <w:bCs/>
                <w:color w:val="333333"/>
                <w:sz w:val="18"/>
                <w:szCs w:val="18"/>
              </w:rPr>
              <w:t xml:space="preserve"> </w:t>
            </w:r>
            <w:r w:rsidR="009711E8" w:rsidRPr="009711E8">
              <w:rPr>
                <w:rFonts w:ascii="Calibri" w:hAnsi="Calibri"/>
                <w:bCs/>
                <w:sz w:val="18"/>
                <w:szCs w:val="18"/>
              </w:rPr>
              <w:t>(6,11,12)</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10036045</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333333"/>
                <w:sz w:val="18"/>
                <w:szCs w:val="18"/>
              </w:rPr>
            </w:pPr>
            <w:r w:rsidRPr="009711E8">
              <w:rPr>
                <w:rFonts w:ascii="Calibri" w:hAnsi="Calibri" w:cs="Calibri"/>
                <w:b/>
                <w:bCs/>
                <w:color w:val="333333"/>
                <w:sz w:val="18"/>
                <w:szCs w:val="18"/>
              </w:rPr>
              <w:t>Tilrettelegge for selvavledende aktivitet</w:t>
            </w:r>
            <w:r w:rsidR="009711E8">
              <w:rPr>
                <w:rFonts w:ascii="Calibri" w:hAnsi="Calibri" w:cs="Calibri"/>
                <w:b/>
                <w:bCs/>
                <w:color w:val="333333"/>
                <w:sz w:val="18"/>
                <w:szCs w:val="18"/>
              </w:rPr>
              <w:t xml:space="preserve"> </w:t>
            </w:r>
            <w:r w:rsidR="009711E8" w:rsidRPr="009711E8">
              <w:rPr>
                <w:rFonts w:ascii="Calibri" w:hAnsi="Calibri"/>
                <w:bCs/>
                <w:sz w:val="18"/>
                <w:szCs w:val="18"/>
              </w:rPr>
              <w:t>(6,11,12)</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333333"/>
                <w:sz w:val="18"/>
                <w:szCs w:val="18"/>
              </w:rPr>
            </w:pPr>
            <w:r w:rsidRPr="009711E8">
              <w:rPr>
                <w:rFonts w:ascii="Calibri" w:hAnsi="Calibri" w:cs="Calibri"/>
                <w:color w:val="333333"/>
                <w:sz w:val="18"/>
                <w:szCs w:val="18"/>
              </w:rPr>
              <w:t>10051160</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Undervise om sykdom</w:t>
            </w:r>
            <w:r w:rsidR="009711E8">
              <w:rPr>
                <w:rFonts w:ascii="Calibri" w:hAnsi="Calibri" w:cs="Calibri"/>
                <w:b/>
                <w:bCs/>
                <w:color w:val="000000"/>
                <w:sz w:val="18"/>
                <w:szCs w:val="18"/>
              </w:rPr>
              <w:t xml:space="preserve"> </w:t>
            </w:r>
            <w:r w:rsidR="009711E8" w:rsidRPr="009711E8">
              <w:rPr>
                <w:rFonts w:ascii="Calibri" w:hAnsi="Calibri"/>
                <w:sz w:val="18"/>
                <w:szCs w:val="18"/>
              </w:rPr>
              <w:t>(1-4)</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10024116</w:t>
            </w:r>
          </w:p>
        </w:tc>
      </w:tr>
      <w:tr w:rsidR="00667215" w:rsidRPr="0041537A" w:rsidTr="005C2BBB">
        <w:tc>
          <w:tcPr>
            <w:tcW w:w="280" w:type="pct"/>
            <w:shd w:val="clear" w:color="auto" w:fill="F2F2F2" w:themeFill="background1" w:themeFillShade="F2"/>
            <w:vAlign w:val="bottom"/>
          </w:tcPr>
          <w:p w:rsidR="00667215" w:rsidRPr="009711E8" w:rsidRDefault="00667215" w:rsidP="00667215">
            <w:pPr>
              <w:jc w:val="center"/>
              <w:rPr>
                <w:rFonts w:ascii="Calibri" w:hAnsi="Calibri" w:cs="Calibri"/>
                <w:b/>
                <w:bCs/>
                <w:color w:val="000000"/>
                <w:sz w:val="18"/>
                <w:szCs w:val="18"/>
              </w:rPr>
            </w:pPr>
            <w:r w:rsidRPr="009711E8">
              <w:rPr>
                <w:rFonts w:ascii="Calibri" w:hAnsi="Calibri" w:cs="Calibri"/>
                <w:b/>
                <w:bCs/>
                <w:color w:val="000000"/>
                <w:sz w:val="18"/>
                <w:szCs w:val="18"/>
              </w:rPr>
              <w:t> </w:t>
            </w:r>
          </w:p>
        </w:tc>
        <w:tc>
          <w:tcPr>
            <w:tcW w:w="980"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39" w:type="pct"/>
            <w:shd w:val="clear" w:color="auto" w:fill="F2F2F2" w:themeFill="background1" w:themeFillShade="F2"/>
            <w:vAlign w:val="bottom"/>
          </w:tcPr>
          <w:p w:rsidR="00667215" w:rsidRPr="009711E8" w:rsidRDefault="00667215" w:rsidP="00667215">
            <w:pPr>
              <w:rPr>
                <w:rFonts w:ascii="Calibri" w:hAnsi="Calibri" w:cs="Calibri"/>
                <w:b/>
                <w:bCs/>
                <w:color w:val="000000"/>
                <w:sz w:val="18"/>
                <w:szCs w:val="18"/>
              </w:rPr>
            </w:pPr>
            <w:r w:rsidRPr="009711E8">
              <w:rPr>
                <w:rFonts w:ascii="Calibri" w:hAnsi="Calibri" w:cs="Calibri"/>
                <w:b/>
                <w:bCs/>
                <w:color w:val="000000"/>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c>
          <w:tcPr>
            <w:tcW w:w="992" w:type="pct"/>
            <w:shd w:val="clear" w:color="auto" w:fill="F2F2F2" w:themeFill="background1" w:themeFillShade="F2"/>
            <w:vAlign w:val="bottom"/>
          </w:tcPr>
          <w:p w:rsidR="00667215" w:rsidRPr="009711E8" w:rsidRDefault="00667215" w:rsidP="00667215">
            <w:pPr>
              <w:rPr>
                <w:rFonts w:ascii="Calibri" w:hAnsi="Calibri" w:cs="Calibri"/>
                <w:b/>
                <w:bCs/>
                <w:sz w:val="18"/>
                <w:szCs w:val="18"/>
              </w:rPr>
            </w:pPr>
            <w:r w:rsidRPr="009711E8">
              <w:rPr>
                <w:rFonts w:ascii="Calibri" w:hAnsi="Calibri" w:cs="Calibri"/>
                <w:b/>
                <w:bCs/>
                <w:sz w:val="18"/>
                <w:szCs w:val="18"/>
              </w:rPr>
              <w:t> </w:t>
            </w:r>
          </w:p>
        </w:tc>
        <w:tc>
          <w:tcPr>
            <w:tcW w:w="603" w:type="pct"/>
            <w:shd w:val="clear" w:color="auto" w:fill="F2F2F2" w:themeFill="background1" w:themeFillShade="F2"/>
            <w:vAlign w:val="bottom"/>
          </w:tcPr>
          <w:p w:rsidR="00667215" w:rsidRPr="009711E8" w:rsidRDefault="00667215" w:rsidP="00667215">
            <w:pPr>
              <w:jc w:val="center"/>
              <w:rPr>
                <w:rFonts w:ascii="Calibri" w:hAnsi="Calibri" w:cs="Calibri"/>
                <w:color w:val="000000"/>
                <w:sz w:val="18"/>
                <w:szCs w:val="18"/>
              </w:rPr>
            </w:pPr>
            <w:r w:rsidRPr="009711E8">
              <w:rPr>
                <w:rFonts w:ascii="Calibri" w:hAnsi="Calibri" w:cs="Calibri"/>
                <w:color w:val="000000"/>
                <w:sz w:val="18"/>
                <w:szCs w:val="18"/>
              </w:rPr>
              <w:t> </w:t>
            </w:r>
          </w:p>
        </w:tc>
      </w:tr>
    </w:tbl>
    <w:p w:rsidR="00283FA6" w:rsidRDefault="00283FA6">
      <w:pPr>
        <w:rPr>
          <w:rFonts w:ascii="Calibri" w:eastAsia="Times New Roman" w:hAnsi="Calibri" w:cs="Times New Roman"/>
          <w:b/>
          <w:bCs/>
        </w:rPr>
      </w:pPr>
    </w:p>
    <w:p w:rsidR="009711E8" w:rsidRPr="00283FA6" w:rsidRDefault="00283FA6">
      <w:pPr>
        <w:rPr>
          <w:rFonts w:ascii="Calibri" w:eastAsia="Times New Roman" w:hAnsi="Calibri" w:cs="Times New Roman"/>
          <w:b/>
          <w:bCs/>
          <w:sz w:val="24"/>
        </w:rPr>
      </w:pPr>
      <w:r w:rsidRPr="00283FA6">
        <w:rPr>
          <w:rFonts w:ascii="Calibri" w:eastAsia="Times New Roman" w:hAnsi="Calibri" w:cs="Times New Roman"/>
          <w:b/>
          <w:bCs/>
          <w:sz w:val="24"/>
        </w:rPr>
        <w:t>Referanser</w:t>
      </w:r>
    </w:p>
    <w:p w:rsidR="009711E8" w:rsidRPr="00F20EEB" w:rsidRDefault="009711E8" w:rsidP="00805CC7">
      <w:pPr>
        <w:pStyle w:val="Listeavsnitt"/>
        <w:numPr>
          <w:ilvl w:val="0"/>
          <w:numId w:val="2"/>
        </w:numPr>
        <w:rPr>
          <w:sz w:val="20"/>
          <w:szCs w:val="20"/>
        </w:rPr>
      </w:pPr>
      <w:r w:rsidRPr="00F20EEB">
        <w:rPr>
          <w:sz w:val="20"/>
          <w:szCs w:val="20"/>
        </w:rPr>
        <w:t xml:space="preserve">Metodebok i indremedisin. Kvalmebehandling [Internett]. Oslo: Oslo universitetssykehus – Ullevål; 2016 [hentet 2018-11-01]. Tilgjengelig fra: </w:t>
      </w:r>
      <w:hyperlink r:id="rId10" w:history="1">
        <w:r w:rsidRPr="00F20EEB">
          <w:rPr>
            <w:rStyle w:val="Hyperkobling"/>
            <w:sz w:val="20"/>
            <w:szCs w:val="20"/>
          </w:rPr>
          <w:t>https://www.medisinous.no/index.php?action=showtopic&amp;topic=T5AcmHGa&amp;highlight=true</w:t>
        </w:r>
      </w:hyperlink>
      <w:r w:rsidRPr="00F20EEB">
        <w:rPr>
          <w:sz w:val="20"/>
          <w:szCs w:val="20"/>
        </w:rPr>
        <w:t xml:space="preserve"> </w:t>
      </w:r>
    </w:p>
    <w:p w:rsidR="009711E8" w:rsidRPr="00F20EEB" w:rsidRDefault="009711E8" w:rsidP="00805CC7">
      <w:pPr>
        <w:pStyle w:val="Listeavsnitt"/>
        <w:numPr>
          <w:ilvl w:val="0"/>
          <w:numId w:val="2"/>
        </w:numPr>
        <w:rPr>
          <w:sz w:val="20"/>
          <w:szCs w:val="20"/>
        </w:rPr>
      </w:pPr>
      <w:r w:rsidRPr="00F20EEB">
        <w:rPr>
          <w:sz w:val="20"/>
          <w:szCs w:val="20"/>
        </w:rPr>
        <w:t xml:space="preserve">Norsk legemiddelhåndbok. Kvalme og oppkast/brekninger [Internett]. Oslo: Foreningen for utgivelse av Norsk legemiddelhåndbok; 2016 [hentet 2018-11-01]. Tilgjengelig fra: </w:t>
      </w:r>
      <w:hyperlink r:id="rId11" w:history="1">
        <w:r w:rsidRPr="00F20EEB">
          <w:rPr>
            <w:rStyle w:val="Hyperkobling"/>
            <w:sz w:val="20"/>
            <w:szCs w:val="20"/>
          </w:rPr>
          <w:t>http://legemiddelhandboka.no/Terapi/23749?expand=1</w:t>
        </w:r>
      </w:hyperlink>
      <w:r w:rsidRPr="00F20EEB">
        <w:rPr>
          <w:sz w:val="20"/>
          <w:szCs w:val="20"/>
        </w:rPr>
        <w:t>.</w:t>
      </w:r>
    </w:p>
    <w:p w:rsidR="009711E8" w:rsidRPr="00F20EEB" w:rsidRDefault="009711E8" w:rsidP="00805CC7">
      <w:pPr>
        <w:pStyle w:val="Listeavsnitt"/>
        <w:numPr>
          <w:ilvl w:val="0"/>
          <w:numId w:val="2"/>
        </w:numPr>
        <w:rPr>
          <w:sz w:val="20"/>
          <w:szCs w:val="20"/>
        </w:rPr>
      </w:pPr>
      <w:r w:rsidRPr="00F20EEB">
        <w:rPr>
          <w:sz w:val="20"/>
          <w:szCs w:val="20"/>
        </w:rPr>
        <w:t xml:space="preserve">Norsk legemiddelhåndbok. Kvalme og brekninger [internett]. Oslo: Foreningen for utgivelse av Norsk legemiddelhåndbok; 2015 [hentet 2018-11-01]. Tilgjengelig fra: </w:t>
      </w:r>
      <w:hyperlink r:id="rId12" w:history="1">
        <w:r w:rsidRPr="00F20EEB">
          <w:rPr>
            <w:rStyle w:val="Hyperkobling"/>
            <w:sz w:val="20"/>
            <w:szCs w:val="20"/>
          </w:rPr>
          <w:t>http://legemiddelhandboka.no/Terapi/22564</w:t>
        </w:r>
      </w:hyperlink>
      <w:r w:rsidRPr="00F20EEB">
        <w:rPr>
          <w:sz w:val="20"/>
          <w:szCs w:val="20"/>
        </w:rPr>
        <w:t>.</w:t>
      </w:r>
    </w:p>
    <w:p w:rsidR="009711E8" w:rsidRPr="00F20EEB" w:rsidRDefault="009711E8" w:rsidP="00805CC7">
      <w:pPr>
        <w:pStyle w:val="Listeavsnitt"/>
        <w:numPr>
          <w:ilvl w:val="0"/>
          <w:numId w:val="2"/>
        </w:numPr>
        <w:rPr>
          <w:sz w:val="20"/>
          <w:szCs w:val="20"/>
        </w:rPr>
      </w:pPr>
      <w:r w:rsidRPr="00F20EEB">
        <w:rPr>
          <w:sz w:val="20"/>
          <w:szCs w:val="20"/>
        </w:rPr>
        <w:t xml:space="preserve">Helsedirektoratet. Nasjonalt handlingsprogram for palliasjon i kreftomsorgen [Internett]. Oslo: Helsedirektoratet; 2015 [hentet 2018-11-01]. Tilgjengelig fra: </w:t>
      </w:r>
      <w:hyperlink r:id="rId13" w:history="1">
        <w:r w:rsidRPr="00F20EEB">
          <w:rPr>
            <w:rStyle w:val="Hyperkobling"/>
            <w:sz w:val="20"/>
            <w:szCs w:val="20"/>
          </w:rPr>
          <w:t>https://helsedirektoratet.no/Lists/Publikasjoner/Attachments/918/Nasjonalt%20handlingsprogram%20for%20palliasjon%20i%20kreftomsorgen-IS-2285.pdf</w:t>
        </w:r>
      </w:hyperlink>
    </w:p>
    <w:p w:rsidR="009711E8" w:rsidRPr="00F20EEB" w:rsidRDefault="009711E8" w:rsidP="00805CC7">
      <w:pPr>
        <w:pStyle w:val="Listeavsnitt"/>
        <w:numPr>
          <w:ilvl w:val="0"/>
          <w:numId w:val="2"/>
        </w:numPr>
        <w:rPr>
          <w:sz w:val="20"/>
          <w:szCs w:val="20"/>
        </w:rPr>
      </w:pPr>
      <w:r w:rsidRPr="00F20EEB">
        <w:rPr>
          <w:sz w:val="20"/>
          <w:szCs w:val="20"/>
          <w:lang w:val="en-US"/>
        </w:rPr>
        <w:t xml:space="preserve">Longstreth, G. F. Approach to the adult with nausea and vomiting. </w:t>
      </w:r>
      <w:r w:rsidRPr="00F20EEB">
        <w:rPr>
          <w:sz w:val="20"/>
          <w:szCs w:val="20"/>
        </w:rPr>
        <w:t xml:space="preserve">UpToDate [Elektronisk artikkel]. 2016 [hentet 2018-11-01]. Tilgjengelig fra: </w:t>
      </w:r>
      <w:hyperlink r:id="rId14" w:history="1">
        <w:r w:rsidRPr="00F20EEB">
          <w:rPr>
            <w:rStyle w:val="Hyperkobling"/>
            <w:sz w:val="20"/>
            <w:szCs w:val="20"/>
          </w:rPr>
          <w:t>http://www.uptodate.com/contents/2537</w:t>
        </w:r>
      </w:hyperlink>
    </w:p>
    <w:p w:rsidR="009711E8" w:rsidRPr="00477AD0" w:rsidRDefault="009711E8" w:rsidP="00477AD0">
      <w:pPr>
        <w:pStyle w:val="Listeavsnitt"/>
        <w:numPr>
          <w:ilvl w:val="0"/>
          <w:numId w:val="2"/>
        </w:numPr>
        <w:rPr>
          <w:sz w:val="20"/>
          <w:szCs w:val="20"/>
        </w:rPr>
      </w:pPr>
      <w:r w:rsidRPr="00F20EEB">
        <w:rPr>
          <w:sz w:val="20"/>
          <w:szCs w:val="20"/>
          <w:lang w:val="en-US"/>
        </w:rPr>
        <w:t xml:space="preserve">Smith, J. A. and K. A. Fox. Treatment and outcome of nausea and vomiting of pregnancy. </w:t>
      </w:r>
      <w:r w:rsidRPr="00F20EEB">
        <w:rPr>
          <w:sz w:val="20"/>
          <w:szCs w:val="20"/>
        </w:rPr>
        <w:t>UpToDate [Elektronisk artikkel]. 2018 [hentet 2018-11-01]. Tilgjengelig fra:</w:t>
      </w:r>
      <w:r w:rsidR="00477AD0">
        <w:rPr>
          <w:sz w:val="20"/>
          <w:szCs w:val="20"/>
        </w:rPr>
        <w:t xml:space="preserve"> </w:t>
      </w:r>
      <w:hyperlink r:id="rId15" w:history="1">
        <w:r w:rsidRPr="00477AD0">
          <w:rPr>
            <w:rStyle w:val="Hyperkobling"/>
            <w:sz w:val="20"/>
            <w:szCs w:val="20"/>
          </w:rPr>
          <w:t>http://www.uptodate.com/contents/6811</w:t>
        </w:r>
      </w:hyperlink>
    </w:p>
    <w:p w:rsidR="009711E8" w:rsidRPr="00F20EEB" w:rsidRDefault="009711E8" w:rsidP="00805CC7">
      <w:pPr>
        <w:pStyle w:val="Listeavsnitt"/>
        <w:numPr>
          <w:ilvl w:val="0"/>
          <w:numId w:val="2"/>
        </w:numPr>
        <w:rPr>
          <w:sz w:val="20"/>
          <w:szCs w:val="20"/>
        </w:rPr>
      </w:pPr>
      <w:r w:rsidRPr="00F20EEB">
        <w:rPr>
          <w:sz w:val="20"/>
          <w:szCs w:val="20"/>
          <w:lang w:val="en-US"/>
        </w:rPr>
        <w:t xml:space="preserve">Feinleib, J., et al. Postoperative nausea and vomiting. </w:t>
      </w:r>
      <w:r w:rsidRPr="00F20EEB">
        <w:rPr>
          <w:sz w:val="20"/>
          <w:szCs w:val="20"/>
        </w:rPr>
        <w:t xml:space="preserve">UpToDate [Elektronisk artikkel]. 2018 [hentet </w:t>
      </w:r>
      <w:bookmarkStart w:id="0" w:name="_GoBack"/>
      <w:r w:rsidRPr="00F20EEB">
        <w:rPr>
          <w:sz w:val="20"/>
          <w:szCs w:val="20"/>
        </w:rPr>
        <w:t xml:space="preserve">2018-11-01]. Tilgjengelig fra: </w:t>
      </w:r>
      <w:hyperlink r:id="rId16" w:history="1">
        <w:r w:rsidRPr="00F20EEB">
          <w:rPr>
            <w:rStyle w:val="Hyperkobling"/>
            <w:sz w:val="20"/>
            <w:szCs w:val="20"/>
          </w:rPr>
          <w:t>https://www.uptodate.com/contents/16849</w:t>
        </w:r>
      </w:hyperlink>
    </w:p>
    <w:bookmarkEnd w:id="0"/>
    <w:p w:rsidR="009711E8" w:rsidRPr="00F20EEB" w:rsidRDefault="009711E8" w:rsidP="00805CC7">
      <w:pPr>
        <w:pStyle w:val="Listeavsnitt"/>
        <w:numPr>
          <w:ilvl w:val="0"/>
          <w:numId w:val="2"/>
        </w:numPr>
        <w:rPr>
          <w:sz w:val="20"/>
          <w:szCs w:val="20"/>
        </w:rPr>
      </w:pPr>
      <w:r w:rsidRPr="00F20EEB">
        <w:rPr>
          <w:sz w:val="20"/>
          <w:szCs w:val="20"/>
        </w:rPr>
        <w:t xml:space="preserve">Oslo universitetssykehus. Kjemoterapiindusert kvalme og oppkast – medikamentell behandling [Internett]. Oslo: Oslo universitetssykehus; 2016 [hentet 2018-11-01]. Tilgjengelig fra: </w:t>
      </w:r>
      <w:hyperlink r:id="rId17" w:history="1">
        <w:r w:rsidRPr="00F20EEB">
          <w:rPr>
            <w:rStyle w:val="Hyperkobling"/>
            <w:sz w:val="20"/>
            <w:szCs w:val="20"/>
          </w:rPr>
          <w:t>http://www.helsebiblioteket.no/fagprosedyrer/ferdige/kjemoterapindusert-kvalme-og-oppkast-medikamentell-behandling</w:t>
        </w:r>
      </w:hyperlink>
    </w:p>
    <w:p w:rsidR="009711E8" w:rsidRPr="006E3350" w:rsidRDefault="009711E8" w:rsidP="006E3350">
      <w:pPr>
        <w:pStyle w:val="Listeavsnitt"/>
        <w:numPr>
          <w:ilvl w:val="0"/>
          <w:numId w:val="2"/>
        </w:numPr>
        <w:rPr>
          <w:sz w:val="20"/>
          <w:szCs w:val="20"/>
        </w:rPr>
      </w:pPr>
      <w:r w:rsidRPr="00F20EEB">
        <w:rPr>
          <w:sz w:val="20"/>
          <w:szCs w:val="20"/>
          <w:lang w:val="en-US"/>
        </w:rPr>
        <w:t xml:space="preserve">Hesketh, P. J. Prevention and treatment of chemotherapy-induced nausea and vomiting in adults. </w:t>
      </w:r>
      <w:r w:rsidRPr="00F20EEB">
        <w:rPr>
          <w:sz w:val="20"/>
          <w:szCs w:val="20"/>
        </w:rPr>
        <w:t>UpToDate [Elektronisk artikkel]. 2018 [hentet 2018-11-01]. Tilgjengelig fra:</w:t>
      </w:r>
      <w:hyperlink r:id="rId18" w:history="1">
        <w:r w:rsidRPr="006E3350">
          <w:rPr>
            <w:rStyle w:val="Hyperkobling"/>
            <w:sz w:val="20"/>
            <w:szCs w:val="20"/>
          </w:rPr>
          <w:t>https://www.uptodate.com/contents/1151</w:t>
        </w:r>
      </w:hyperlink>
    </w:p>
    <w:p w:rsidR="009711E8" w:rsidRPr="00F20EEB" w:rsidRDefault="009711E8" w:rsidP="00805CC7">
      <w:pPr>
        <w:pStyle w:val="Listeavsnitt"/>
        <w:numPr>
          <w:ilvl w:val="0"/>
          <w:numId w:val="2"/>
        </w:numPr>
        <w:rPr>
          <w:sz w:val="20"/>
          <w:szCs w:val="20"/>
        </w:rPr>
      </w:pPr>
      <w:r w:rsidRPr="00F20EEB">
        <w:rPr>
          <w:sz w:val="20"/>
          <w:szCs w:val="20"/>
          <w:lang w:val="en-US"/>
        </w:rPr>
        <w:t xml:space="preserve">Health Library: Evidence-Based Information. Nausea (Alternative Therapy) [Internett]. EBSCO Publishing. </w:t>
      </w:r>
      <w:r w:rsidRPr="00F20EEB">
        <w:rPr>
          <w:sz w:val="20"/>
          <w:szCs w:val="20"/>
        </w:rPr>
        <w:t xml:space="preserve">2015 [hentet 2018-11-01]. Tilgjengelig fra: </w:t>
      </w:r>
      <w:hyperlink r:id="rId19" w:history="1">
        <w:r w:rsidRPr="00F20EEB">
          <w:rPr>
            <w:rStyle w:val="Hyperkobling"/>
            <w:sz w:val="20"/>
            <w:szCs w:val="20"/>
          </w:rPr>
          <w:t>http://search.ebscohost.com/login.aspx?direct=true&amp;db=nup&amp;AN=2009864588&amp;site=nup-live&amp;scope=site</w:t>
        </w:r>
      </w:hyperlink>
    </w:p>
    <w:p w:rsidR="009711E8" w:rsidRPr="006E3350" w:rsidRDefault="009711E8" w:rsidP="006E3350">
      <w:pPr>
        <w:pStyle w:val="Listeavsnitt"/>
        <w:numPr>
          <w:ilvl w:val="0"/>
          <w:numId w:val="2"/>
        </w:numPr>
        <w:rPr>
          <w:sz w:val="20"/>
          <w:szCs w:val="20"/>
        </w:rPr>
      </w:pPr>
      <w:r w:rsidRPr="00F20EEB">
        <w:rPr>
          <w:sz w:val="20"/>
          <w:szCs w:val="20"/>
          <w:lang w:val="en-US"/>
        </w:rPr>
        <w:t xml:space="preserve">Schub, T. B. and M. R. B. O. Holle. Chemotherapy-Related Nausea and Vomiting. </w:t>
      </w:r>
      <w:r w:rsidRPr="00F20EEB">
        <w:rPr>
          <w:sz w:val="20"/>
          <w:szCs w:val="20"/>
        </w:rPr>
        <w:t>[Elektronisk artikkel]. Ipswich, Massachusetts, EBSCO Publishing. 2018. [hentet 2018-11-01]. Tilgjengelig fra:</w:t>
      </w:r>
      <w:r w:rsidR="006E3350">
        <w:rPr>
          <w:sz w:val="20"/>
          <w:szCs w:val="20"/>
        </w:rPr>
        <w:t xml:space="preserve"> </w:t>
      </w:r>
      <w:hyperlink r:id="rId20" w:history="1">
        <w:r w:rsidRPr="006E3350">
          <w:rPr>
            <w:rStyle w:val="Hyperkobling"/>
            <w:sz w:val="20"/>
            <w:szCs w:val="20"/>
          </w:rPr>
          <w:t>http://search.ebscohost.com/login.aspx?direct=true&amp;db=nup&amp;AN=T700831&amp;site=nup-live&amp;scope=site</w:t>
        </w:r>
      </w:hyperlink>
    </w:p>
    <w:p w:rsidR="009711E8" w:rsidRPr="00F20EEB" w:rsidRDefault="009711E8" w:rsidP="00805CC7">
      <w:pPr>
        <w:pStyle w:val="Listeavsnitt"/>
        <w:numPr>
          <w:ilvl w:val="0"/>
          <w:numId w:val="2"/>
        </w:numPr>
        <w:rPr>
          <w:sz w:val="20"/>
          <w:szCs w:val="20"/>
        </w:rPr>
      </w:pPr>
      <w:r w:rsidRPr="00F20EEB">
        <w:rPr>
          <w:sz w:val="20"/>
          <w:szCs w:val="20"/>
          <w:lang w:val="en-US"/>
        </w:rPr>
        <w:t xml:space="preserve">Health Library: Evidence-Based Information. Nausea and Vomiting-Adult. [Internett]. </w:t>
      </w:r>
      <w:r w:rsidRPr="00F20EEB">
        <w:rPr>
          <w:sz w:val="20"/>
          <w:szCs w:val="20"/>
        </w:rPr>
        <w:t xml:space="preserve">EBSCO Publishing. 2018 [hentet 2018-11-01]. Tilgjengelig fra: </w:t>
      </w:r>
      <w:hyperlink r:id="rId21" w:anchor="AN=2011256943&amp;db=nup" w:history="1">
        <w:r w:rsidRPr="00F20EEB">
          <w:rPr>
            <w:rStyle w:val="Hyperkobling"/>
            <w:sz w:val="20"/>
            <w:szCs w:val="20"/>
          </w:rPr>
          <w:t>http://web.a.ebscohost.com/nup/detail/detail?vid=3&amp;sid=e281b3a0-9091-43a2-a1c9-6324388686c4%40sdc-v-sessmgr04&amp;bdata=JnNpdGU9bnVwLWxpdmUmc2NvcGU9c2l0ZQ%3d%3d#AN=2011256943&amp;db=nup</w:t>
        </w:r>
      </w:hyperlink>
    </w:p>
    <w:p w:rsidR="009711E8" w:rsidRPr="00F20EEB" w:rsidRDefault="009711E8" w:rsidP="00805CC7">
      <w:pPr>
        <w:pStyle w:val="Listeavsnitt"/>
        <w:numPr>
          <w:ilvl w:val="0"/>
          <w:numId w:val="2"/>
        </w:numPr>
        <w:rPr>
          <w:sz w:val="20"/>
          <w:szCs w:val="20"/>
        </w:rPr>
      </w:pPr>
      <w:r w:rsidRPr="00F20EEB">
        <w:rPr>
          <w:sz w:val="20"/>
          <w:szCs w:val="20"/>
        </w:rPr>
        <w:t xml:space="preserve">Helsedirektoratet. Nasjonal faglig retningslinje for forebygging og behandling av underernæring [Internett]. Oslo: Helsedirektoratet; 2010 [hentet 2018-11-01]. Tilgjengelig fra: </w:t>
      </w:r>
      <w:hyperlink r:id="rId22" w:history="1">
        <w:r w:rsidRPr="00F20EEB">
          <w:rPr>
            <w:rStyle w:val="Hyperkobling"/>
            <w:sz w:val="20"/>
            <w:szCs w:val="20"/>
          </w:rPr>
          <w:t>https://helsedirektoratet.no/retningslinjer/nasjonal-faglig-retningslinje-for-forebygging-og-behandling-av-underernering</w:t>
        </w:r>
      </w:hyperlink>
    </w:p>
    <w:p w:rsidR="009711E8" w:rsidRPr="00F20EEB" w:rsidRDefault="009711E8" w:rsidP="00805CC7">
      <w:pPr>
        <w:pStyle w:val="Listeavsnitt"/>
        <w:numPr>
          <w:ilvl w:val="0"/>
          <w:numId w:val="2"/>
        </w:numPr>
        <w:rPr>
          <w:sz w:val="20"/>
          <w:szCs w:val="20"/>
        </w:rPr>
      </w:pPr>
      <w:r w:rsidRPr="00F20EEB">
        <w:rPr>
          <w:sz w:val="20"/>
          <w:szCs w:val="20"/>
        </w:rPr>
        <w:t xml:space="preserve">Pasientsikkerhetsprogrammet. Tiltakspakke for forebygging og behandling av underernæring (sykehus) [Internett]. Oslo: Helsedirektoratet; 2018 [hentet 2018-11-01]. Tilgjengelig fra: </w:t>
      </w:r>
      <w:hyperlink r:id="rId23" w:history="1">
        <w:r w:rsidRPr="00F20EEB">
          <w:rPr>
            <w:rStyle w:val="Hyperkobling"/>
            <w:sz w:val="20"/>
            <w:szCs w:val="20"/>
          </w:rPr>
          <w:t>http://www.pasientsikkerhetsprogrammet.no/om-oss/innsatsomr%C3%A5der/ern%C3%A6ring</w:t>
        </w:r>
      </w:hyperlink>
    </w:p>
    <w:p w:rsidR="009711E8" w:rsidRPr="00F20EEB" w:rsidRDefault="009711E8" w:rsidP="00805CC7">
      <w:pPr>
        <w:pStyle w:val="Listeavsnitt"/>
        <w:numPr>
          <w:ilvl w:val="0"/>
          <w:numId w:val="2"/>
        </w:numPr>
        <w:rPr>
          <w:sz w:val="20"/>
          <w:szCs w:val="20"/>
        </w:rPr>
      </w:pPr>
      <w:r w:rsidRPr="00F20EEB">
        <w:rPr>
          <w:sz w:val="20"/>
          <w:szCs w:val="20"/>
        </w:rPr>
        <w:t xml:space="preserve">Helsedirektoratet. Kosthåndboken [Internett]. Oslo: Helsedirektoratet; 2016 [hentet 2018-11-01]. Tilgjengelig fra: </w:t>
      </w:r>
      <w:hyperlink r:id="rId24" w:history="1">
        <w:r w:rsidRPr="00F20EEB">
          <w:rPr>
            <w:rStyle w:val="Hyperkobling"/>
            <w:sz w:val="20"/>
            <w:szCs w:val="20"/>
          </w:rPr>
          <w:t>https://helsedirektoratet.no/retningslinjer/kosthandboken-veileder-i-erneringsarbeid-i-helse-og-omsorgstjenesten</w:t>
        </w:r>
      </w:hyperlink>
    </w:p>
    <w:p w:rsidR="009711E8" w:rsidRPr="00F20EEB" w:rsidRDefault="009711E8" w:rsidP="00805CC7">
      <w:pPr>
        <w:pStyle w:val="Listeavsnitt"/>
        <w:numPr>
          <w:ilvl w:val="0"/>
          <w:numId w:val="2"/>
        </w:numPr>
        <w:rPr>
          <w:sz w:val="20"/>
          <w:szCs w:val="20"/>
        </w:rPr>
      </w:pPr>
      <w:r w:rsidRPr="00F20EEB">
        <w:rPr>
          <w:sz w:val="20"/>
          <w:szCs w:val="20"/>
        </w:rPr>
        <w:t xml:space="preserve">Oslo universitetssykehus. Smaksforandringer ved medikamentell kreftbehandling - kjemoterapi, immunterapi eller antistoffer[Internett]. Oslo: Oslo universitetssykehus; 2017 [hentet 2018-11-01]. Tilgjengelig fra: </w:t>
      </w:r>
      <w:hyperlink r:id="rId25" w:history="1">
        <w:r w:rsidRPr="00F20EEB">
          <w:rPr>
            <w:rStyle w:val="Hyperkobling"/>
            <w:sz w:val="20"/>
            <w:szCs w:val="20"/>
          </w:rPr>
          <w:t>https://www.helsebiblioteket.no/fagprosedyrer/ferdige/smaksforandringer-ved-medikamentell-kreftbehandling-kjemoterapi-immunterapi-eller-antistoffer</w:t>
        </w:r>
      </w:hyperlink>
    </w:p>
    <w:p w:rsidR="009711E8" w:rsidRPr="00F20EEB" w:rsidRDefault="009711E8" w:rsidP="009711E8">
      <w:pPr>
        <w:pStyle w:val="Listeavsnitt"/>
        <w:rPr>
          <w:rFonts w:ascii="Calibri" w:hAnsi="Calibri"/>
          <w:sz w:val="20"/>
          <w:szCs w:val="20"/>
        </w:rPr>
      </w:pPr>
    </w:p>
    <w:p w:rsidR="00722C6B" w:rsidRPr="005C2BBB" w:rsidRDefault="00722C6B" w:rsidP="005C2BBB">
      <w:pPr>
        <w:rPr>
          <w:rFonts w:ascii="Calibri" w:hAnsi="Calibri"/>
          <w:sz w:val="20"/>
          <w:szCs w:val="20"/>
        </w:rPr>
      </w:pPr>
      <w:r w:rsidRPr="00F20EEB">
        <w:rPr>
          <w:rFonts w:ascii="Calibri" w:hAnsi="Calibri"/>
          <w:sz w:val="20"/>
          <w:szCs w:val="20"/>
        </w:rPr>
        <w:br w:type="page"/>
      </w:r>
    </w:p>
    <w:p w:rsidR="009711E8" w:rsidRDefault="009711E8" w:rsidP="009711E8">
      <w:pPr>
        <w:rPr>
          <w:rFonts w:ascii="Calibri" w:eastAsia="Times New Roman" w:hAnsi="Calibri" w:cs="Times New Roman"/>
          <w:b/>
          <w:bCs/>
          <w:sz w:val="24"/>
        </w:rPr>
      </w:pPr>
      <w:r w:rsidRPr="00283FA6">
        <w:rPr>
          <w:rFonts w:ascii="Calibri" w:eastAsia="Times New Roman" w:hAnsi="Calibri" w:cs="Times New Roman"/>
          <w:b/>
          <w:bCs/>
          <w:sz w:val="24"/>
        </w:rPr>
        <w:lastRenderedPageBreak/>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283FA6" w:rsidRPr="00283FA6" w:rsidTr="005C2BBB">
        <w:tc>
          <w:tcPr>
            <w:tcW w:w="5000" w:type="pct"/>
            <w:gridSpan w:val="2"/>
            <w:shd w:val="clear" w:color="auto" w:fill="EAF1DD"/>
            <w:vAlign w:val="center"/>
          </w:tcPr>
          <w:p w:rsidR="00283FA6" w:rsidRPr="005C2BBB" w:rsidRDefault="00283FA6" w:rsidP="00283FA6">
            <w:pPr>
              <w:spacing w:after="0" w:line="240" w:lineRule="auto"/>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AVGRENSNING OG FORMÅL</w:t>
            </w:r>
          </w:p>
        </w:tc>
      </w:tr>
      <w:tr w:rsidR="00283FA6" w:rsidRPr="00283FA6" w:rsidTr="005C2BBB">
        <w:trPr>
          <w:trHeight w:val="680"/>
        </w:trPr>
        <w:tc>
          <w:tcPr>
            <w:tcW w:w="289" w:type="pct"/>
            <w:vAlign w:val="center"/>
          </w:tcPr>
          <w:p w:rsidR="00283FA6" w:rsidRPr="005C2BBB" w:rsidRDefault="00283FA6" w:rsidP="00283FA6">
            <w:pPr>
              <w:spacing w:after="0" w:line="240" w:lineRule="auto"/>
              <w:ind w:left="142"/>
              <w:jc w:val="center"/>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1</w:t>
            </w:r>
          </w:p>
        </w:tc>
        <w:tc>
          <w:tcPr>
            <w:tcW w:w="4711" w:type="pct"/>
          </w:tcPr>
          <w:p w:rsidR="00283FA6" w:rsidRPr="005C2BBB" w:rsidRDefault="00283FA6" w:rsidP="00283FA6">
            <w:pPr>
              <w:spacing w:after="0" w:line="240" w:lineRule="auto"/>
              <w:ind w:firstLine="20"/>
              <w:rPr>
                <w:rFonts w:ascii="Calibri" w:eastAsia="Times New Roman" w:hAnsi="Calibri" w:cs="Times New Roman"/>
                <w:sz w:val="20"/>
                <w:szCs w:val="20"/>
                <w:lang w:eastAsia="nb-NO"/>
              </w:rPr>
            </w:pPr>
            <w:r w:rsidRPr="005C2BBB">
              <w:rPr>
                <w:rFonts w:ascii="Calibri" w:eastAsia="Times New Roman" w:hAnsi="Calibri" w:cs="Times New Roman"/>
                <w:b/>
                <w:sz w:val="20"/>
                <w:szCs w:val="20"/>
                <w:lang w:eastAsia="nb-NO"/>
              </w:rPr>
              <w:t>Overordnede mål for VP:</w:t>
            </w:r>
            <w:r w:rsidRPr="005C2BBB">
              <w:rPr>
                <w:rFonts w:ascii="Calibri" w:eastAsia="Times New Roman" w:hAnsi="Calibri" w:cs="Times New Roman"/>
                <w:sz w:val="20"/>
                <w:szCs w:val="20"/>
                <w:lang w:eastAsia="nb-NO"/>
              </w:rPr>
              <w:t xml:space="preserve"> </w:t>
            </w:r>
          </w:p>
          <w:p w:rsidR="00283FA6" w:rsidRPr="005C2BBB" w:rsidRDefault="00283FA6" w:rsidP="005C2BBB">
            <w:pPr>
              <w:spacing w:after="0" w:line="240" w:lineRule="auto"/>
              <w:rPr>
                <w:rFonts w:ascii="Calibri" w:eastAsia="Times New Roman" w:hAnsi="Calibri" w:cs="Garamond"/>
                <w:sz w:val="20"/>
                <w:szCs w:val="20"/>
                <w:lang w:eastAsia="nb-NO"/>
              </w:rPr>
            </w:pPr>
            <w:r w:rsidRPr="005C2BBB">
              <w:rPr>
                <w:rFonts w:ascii="Calibri" w:eastAsia="Times New Roman" w:hAnsi="Calibri" w:cs="Garamond"/>
                <w:sz w:val="20"/>
                <w:szCs w:val="20"/>
                <w:lang w:eastAsia="nb-NO"/>
              </w:rPr>
              <w:t>Hensikten med VBP-en er å sikre at pasienter med kvalme får optimal behandling og lindring av sykepleietjenesten i spesialisthelsetjenesten.</w:t>
            </w:r>
          </w:p>
          <w:p w:rsidR="00283FA6" w:rsidRPr="005C2BBB" w:rsidRDefault="00283FA6" w:rsidP="00283FA6">
            <w:pPr>
              <w:spacing w:after="0" w:line="240" w:lineRule="auto"/>
              <w:ind w:firstLine="20"/>
              <w:rPr>
                <w:rFonts w:ascii="Calibri" w:eastAsia="Times New Roman" w:hAnsi="Calibri" w:cs="Times New Roman"/>
                <w:sz w:val="20"/>
                <w:szCs w:val="20"/>
                <w:lang w:eastAsia="nb-NO"/>
              </w:rPr>
            </w:pPr>
          </w:p>
        </w:tc>
      </w:tr>
      <w:tr w:rsidR="00283FA6" w:rsidRPr="00283FA6" w:rsidTr="005C2BBB">
        <w:trPr>
          <w:trHeight w:val="680"/>
        </w:trPr>
        <w:tc>
          <w:tcPr>
            <w:tcW w:w="289" w:type="pct"/>
            <w:vAlign w:val="center"/>
          </w:tcPr>
          <w:p w:rsidR="00283FA6" w:rsidRPr="005C2BBB" w:rsidRDefault="00283FA6" w:rsidP="00283FA6">
            <w:pPr>
              <w:spacing w:after="0" w:line="240" w:lineRule="auto"/>
              <w:ind w:left="142"/>
              <w:jc w:val="center"/>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2</w:t>
            </w:r>
          </w:p>
        </w:tc>
        <w:tc>
          <w:tcPr>
            <w:tcW w:w="4711" w:type="pct"/>
          </w:tcPr>
          <w:p w:rsidR="00283FA6" w:rsidRPr="005C2BBB" w:rsidRDefault="00283FA6" w:rsidP="00283FA6">
            <w:pPr>
              <w:spacing w:after="0" w:line="240" w:lineRule="auto"/>
              <w:ind w:firstLine="20"/>
              <w:rPr>
                <w:rFonts w:ascii="Calibri" w:eastAsia="Times New Roman" w:hAnsi="Calibri" w:cs="Times New Roman"/>
                <w:sz w:val="20"/>
                <w:szCs w:val="20"/>
                <w:lang w:eastAsia="nb-NO"/>
              </w:rPr>
            </w:pPr>
            <w:r w:rsidRPr="005C2BBB">
              <w:rPr>
                <w:rFonts w:ascii="Calibri" w:eastAsia="Times New Roman" w:hAnsi="Calibri" w:cs="Times New Roman"/>
                <w:b/>
                <w:sz w:val="20"/>
                <w:szCs w:val="20"/>
                <w:lang w:eastAsia="nb-NO"/>
              </w:rPr>
              <w:t>Hvem gjelder VP for (populasjon, pasient):</w:t>
            </w:r>
            <w:r w:rsidRPr="005C2BBB">
              <w:rPr>
                <w:rFonts w:ascii="Calibri" w:eastAsia="Times New Roman" w:hAnsi="Calibri" w:cs="Times New Roman"/>
                <w:sz w:val="20"/>
                <w:szCs w:val="20"/>
                <w:lang w:eastAsia="nb-NO"/>
              </w:rPr>
              <w:t xml:space="preserve"> </w:t>
            </w:r>
          </w:p>
          <w:p w:rsidR="00283FA6" w:rsidRPr="005C2BBB" w:rsidRDefault="00283FA6" w:rsidP="005C2BBB">
            <w:pPr>
              <w:spacing w:after="0" w:line="240" w:lineRule="auto"/>
              <w:rPr>
                <w:rFonts w:ascii="Calibri" w:eastAsia="Times New Roman" w:hAnsi="Calibri" w:cs="Garamond"/>
                <w:sz w:val="20"/>
                <w:szCs w:val="20"/>
                <w:lang w:eastAsia="nb-NO"/>
              </w:rPr>
            </w:pPr>
            <w:r w:rsidRPr="005C2BBB">
              <w:rPr>
                <w:rFonts w:ascii="Calibri" w:eastAsia="Times New Roman" w:hAnsi="Calibri" w:cs="Garamond"/>
                <w:sz w:val="20"/>
                <w:szCs w:val="20"/>
                <w:lang w:eastAsia="nb-NO"/>
              </w:rPr>
              <w:t>Voksne pasienter over 18 år med opplevelse av kvalme, innlagt ved spesialisthelsetjenesten. Det er ikke avgrenset til type kvalme eller pasientens årsak til kvalme.</w:t>
            </w:r>
          </w:p>
          <w:p w:rsidR="00283FA6" w:rsidRPr="005C2BBB" w:rsidRDefault="00283FA6" w:rsidP="00283FA6">
            <w:pPr>
              <w:spacing w:after="0" w:line="240" w:lineRule="auto"/>
              <w:ind w:firstLine="20"/>
              <w:rPr>
                <w:rFonts w:ascii="Calibri" w:eastAsia="Times New Roman" w:hAnsi="Calibri" w:cs="Times New Roman"/>
                <w:sz w:val="20"/>
                <w:szCs w:val="20"/>
                <w:lang w:eastAsia="nb-NO"/>
              </w:rPr>
            </w:pPr>
          </w:p>
        </w:tc>
      </w:tr>
      <w:tr w:rsidR="00283FA6" w:rsidRPr="00283FA6" w:rsidTr="005C2BBB">
        <w:trPr>
          <w:trHeight w:val="680"/>
        </w:trPr>
        <w:tc>
          <w:tcPr>
            <w:tcW w:w="289" w:type="pct"/>
            <w:vAlign w:val="center"/>
          </w:tcPr>
          <w:p w:rsidR="00283FA6" w:rsidRPr="005C2BBB" w:rsidRDefault="00283FA6" w:rsidP="00283FA6">
            <w:pPr>
              <w:spacing w:after="0" w:line="240" w:lineRule="auto"/>
              <w:ind w:left="142"/>
              <w:jc w:val="center"/>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3</w:t>
            </w:r>
          </w:p>
        </w:tc>
        <w:tc>
          <w:tcPr>
            <w:tcW w:w="4711" w:type="pct"/>
          </w:tcPr>
          <w:p w:rsidR="00283FA6" w:rsidRPr="005C2BBB" w:rsidRDefault="00283FA6" w:rsidP="00283FA6">
            <w:pPr>
              <w:spacing w:after="0" w:line="240" w:lineRule="auto"/>
              <w:rPr>
                <w:rFonts w:ascii="Calibri" w:eastAsia="Times New Roman" w:hAnsi="Calibri" w:cs="Times New Roman"/>
                <w:sz w:val="20"/>
                <w:szCs w:val="20"/>
                <w:lang w:eastAsia="nb-NO"/>
              </w:rPr>
            </w:pPr>
            <w:r w:rsidRPr="005C2BBB">
              <w:rPr>
                <w:rFonts w:ascii="Calibri" w:eastAsia="Times New Roman" w:hAnsi="Calibri" w:cs="Times New Roman"/>
                <w:b/>
                <w:bCs/>
                <w:sz w:val="20"/>
                <w:szCs w:val="20"/>
                <w:lang w:eastAsia="nb-NO"/>
              </w:rPr>
              <w:t>Navn, tittel og arbeidssted på medlemmer av arbeidsgruppen som har utarbeidet VP-en</w:t>
            </w:r>
            <w:r w:rsidRPr="005C2BBB">
              <w:rPr>
                <w:rFonts w:ascii="Calibri" w:eastAsia="Times New Roman" w:hAnsi="Calibri" w:cs="Times New Roman"/>
                <w:bCs/>
                <w:sz w:val="20"/>
                <w:szCs w:val="20"/>
                <w:lang w:eastAsia="nb-NO"/>
              </w:rPr>
              <w:t xml:space="preserve">: </w:t>
            </w:r>
          </w:p>
          <w:p w:rsidR="00283FA6" w:rsidRPr="005C2BBB" w:rsidRDefault="00283FA6" w:rsidP="00283FA6">
            <w:pPr>
              <w:spacing w:after="0" w:line="240" w:lineRule="auto"/>
              <w:rPr>
                <w:rFonts w:ascii="Calibri" w:eastAsia="Times New Roman" w:hAnsi="Calibri" w:cs="Times New Roman"/>
                <w:sz w:val="20"/>
                <w:szCs w:val="20"/>
                <w:lang w:eastAsia="nb-NO"/>
              </w:rPr>
            </w:pPr>
            <w:r w:rsidRPr="005C2BBB">
              <w:rPr>
                <w:rFonts w:ascii="Calibri" w:eastAsia="Times New Roman" w:hAnsi="Calibri" w:cs="Times New Roman"/>
                <w:b/>
                <w:sz w:val="20"/>
                <w:szCs w:val="20"/>
                <w:lang w:eastAsia="nb-NO"/>
              </w:rPr>
              <w:t>Arbeidsgruppen som har utarbeidet VBP-en har med personer fra alle relevante faggrupper</w:t>
            </w:r>
            <w:r w:rsidRPr="005C2BBB">
              <w:rPr>
                <w:rFonts w:ascii="Calibri" w:eastAsia="Times New Roman" w:hAnsi="Calibri" w:cs="Times New Roman"/>
                <w:sz w:val="20"/>
                <w:szCs w:val="20"/>
                <w:lang w:eastAsia="nb-NO"/>
              </w:rPr>
              <w:t xml:space="preserve">: </w:t>
            </w:r>
          </w:p>
          <w:p w:rsidR="00283FA6" w:rsidRPr="005C2BBB" w:rsidRDefault="00283FA6" w:rsidP="00283FA6">
            <w:pPr>
              <w:spacing w:after="0" w:line="240" w:lineRule="auto"/>
              <w:rPr>
                <w:rFonts w:ascii="Calibri" w:eastAsia="Times New Roman" w:hAnsi="Calibri" w:cs="Times New Roman"/>
                <w:sz w:val="20"/>
                <w:szCs w:val="20"/>
                <w:lang w:eastAsia="nb-NO"/>
              </w:rPr>
            </w:pPr>
          </w:p>
          <w:p w:rsidR="00283FA6" w:rsidRPr="005C2BBB" w:rsidRDefault="00283FA6" w:rsidP="00283FA6">
            <w:pPr>
              <w:spacing w:after="0" w:line="240" w:lineRule="auto"/>
              <w:rPr>
                <w:rFonts w:ascii="Calibri" w:eastAsia="Times New Roman" w:hAnsi="Calibri" w:cs="Garamond"/>
                <w:b/>
                <w:sz w:val="20"/>
                <w:szCs w:val="20"/>
                <w:lang w:eastAsia="nb-NO"/>
              </w:rPr>
            </w:pPr>
            <w:r w:rsidRPr="005C2BBB">
              <w:rPr>
                <w:rFonts w:ascii="Calibri" w:eastAsia="Times New Roman" w:hAnsi="Calibri" w:cs="Garamond"/>
                <w:b/>
                <w:sz w:val="20"/>
                <w:szCs w:val="20"/>
                <w:lang w:eastAsia="nb-NO"/>
              </w:rPr>
              <w:t xml:space="preserve">Overført til ICNP 2020: </w:t>
            </w:r>
          </w:p>
          <w:p w:rsidR="00283FA6" w:rsidRPr="005C2BBB" w:rsidRDefault="009E5A9A" w:rsidP="00283FA6">
            <w:pPr>
              <w:spacing w:after="0" w:line="240" w:lineRule="auto"/>
              <w:rPr>
                <w:rFonts w:ascii="Calibri" w:eastAsia="Times New Roman" w:hAnsi="Calibri" w:cs="Garamond"/>
                <w:sz w:val="20"/>
                <w:szCs w:val="20"/>
                <w:lang w:eastAsia="nb-NO"/>
              </w:rPr>
            </w:pPr>
            <w:r w:rsidRPr="005C2BBB">
              <w:rPr>
                <w:rFonts w:ascii="Calibri" w:eastAsia="Times New Roman" w:hAnsi="Calibri" w:cs="Garamond"/>
                <w:sz w:val="20"/>
                <w:szCs w:val="20"/>
                <w:lang w:eastAsia="nb-NO"/>
              </w:rPr>
              <w:t>Annika Brandal, SSHF (innleie HSØ) og Sidsel R. Børmark HSØ</w:t>
            </w:r>
          </w:p>
          <w:p w:rsidR="00283FA6" w:rsidRPr="005C2BBB" w:rsidRDefault="00283FA6" w:rsidP="00283FA6">
            <w:pPr>
              <w:spacing w:after="0" w:line="240" w:lineRule="auto"/>
              <w:rPr>
                <w:rFonts w:ascii="Calibri" w:eastAsia="Times New Roman" w:hAnsi="Calibri" w:cs="Garamond"/>
                <w:sz w:val="20"/>
                <w:szCs w:val="20"/>
                <w:lang w:eastAsia="nb-NO"/>
              </w:rPr>
            </w:pPr>
            <w:r w:rsidRPr="005C2BBB">
              <w:rPr>
                <w:rFonts w:ascii="Calibri" w:eastAsia="Times New Roman" w:hAnsi="Calibri" w:cs="Garamond"/>
                <w:sz w:val="20"/>
                <w:szCs w:val="20"/>
                <w:lang w:eastAsia="nb-NO"/>
              </w:rPr>
              <w:t>Arbeidsgruppe ICNP</w:t>
            </w:r>
            <w:r w:rsidR="009E5A9A" w:rsidRPr="005C2BBB">
              <w:rPr>
                <w:rFonts w:ascii="Calibri" w:eastAsia="Times New Roman" w:hAnsi="Calibri" w:cs="Garamond"/>
                <w:sz w:val="20"/>
                <w:szCs w:val="20"/>
                <w:lang w:eastAsia="nb-NO"/>
              </w:rPr>
              <w:t xml:space="preserve"> prosjekt veiledende planer med ICNP i EPJ:</w:t>
            </w:r>
          </w:p>
          <w:p w:rsidR="009E5A9A" w:rsidRPr="005C2BBB" w:rsidRDefault="009E5A9A" w:rsidP="00283FA6">
            <w:pPr>
              <w:spacing w:after="0" w:line="240" w:lineRule="auto"/>
              <w:rPr>
                <w:rFonts w:ascii="Calibri" w:eastAsia="Times New Roman" w:hAnsi="Calibri" w:cs="Garamond"/>
                <w:sz w:val="20"/>
                <w:szCs w:val="20"/>
                <w:lang w:eastAsia="nb-NO"/>
              </w:rPr>
            </w:pPr>
            <w:r w:rsidRPr="005C2BBB">
              <w:rPr>
                <w:rFonts w:ascii="Calibri" w:eastAsia="Times New Roman" w:hAnsi="Calibri" w:cs="Garamond"/>
                <w:sz w:val="20"/>
                <w:szCs w:val="20"/>
                <w:lang w:eastAsia="nb-NO"/>
              </w:rPr>
              <w:t>Marianne Torbjørnsen OUS, Lisa Beate Johansen HN og Karine Fjeld Johansen SiT.</w:t>
            </w:r>
          </w:p>
          <w:p w:rsidR="00283FA6" w:rsidRPr="005C2BBB" w:rsidRDefault="00283FA6" w:rsidP="00283FA6">
            <w:pPr>
              <w:spacing w:after="0" w:line="240" w:lineRule="auto"/>
              <w:rPr>
                <w:rFonts w:ascii="Calibri" w:eastAsia="Times New Roman" w:hAnsi="Calibri" w:cs="Garamond"/>
                <w:b/>
                <w:sz w:val="20"/>
                <w:szCs w:val="20"/>
                <w:lang w:eastAsia="nb-NO"/>
              </w:rPr>
            </w:pPr>
          </w:p>
          <w:p w:rsidR="00283FA6" w:rsidRPr="005C2BBB" w:rsidRDefault="00283FA6" w:rsidP="00283FA6">
            <w:pPr>
              <w:spacing w:after="0" w:line="240" w:lineRule="auto"/>
              <w:rPr>
                <w:rFonts w:ascii="Calibri" w:eastAsia="Times New Roman" w:hAnsi="Calibri" w:cs="Garamond"/>
                <w:b/>
                <w:sz w:val="20"/>
                <w:szCs w:val="20"/>
                <w:lang w:eastAsia="nb-NO"/>
              </w:rPr>
            </w:pPr>
            <w:r w:rsidRPr="005C2BBB">
              <w:rPr>
                <w:rFonts w:ascii="Calibri" w:eastAsia="Times New Roman" w:hAnsi="Calibri" w:cs="Garamond"/>
                <w:b/>
                <w:sz w:val="20"/>
                <w:szCs w:val="20"/>
                <w:lang w:eastAsia="nb-NO"/>
              </w:rPr>
              <w:t>Revidert utgave 2018:</w:t>
            </w:r>
            <w:r w:rsidRPr="005C2BBB">
              <w:rPr>
                <w:rFonts w:ascii="Calibri" w:eastAsia="Times New Roman" w:hAnsi="Calibri" w:cs="Garamond"/>
                <w:b/>
                <w:color w:val="00B050"/>
                <w:sz w:val="20"/>
                <w:szCs w:val="20"/>
                <w:lang w:eastAsia="nb-NO"/>
              </w:rPr>
              <w:t xml:space="preserve">  </w:t>
            </w:r>
          </w:p>
          <w:p w:rsidR="00283FA6" w:rsidRPr="005C2BBB" w:rsidRDefault="00283FA6" w:rsidP="00283FA6">
            <w:pPr>
              <w:spacing w:after="0" w:line="240" w:lineRule="auto"/>
              <w:rPr>
                <w:rFonts w:ascii="Calibri" w:eastAsia="MS P????" w:hAnsi="Calibri" w:cs="Garamond"/>
                <w:color w:val="000000"/>
                <w:sz w:val="20"/>
                <w:szCs w:val="20"/>
                <w:lang w:eastAsia="nb-NO"/>
              </w:rPr>
            </w:pPr>
            <w:r w:rsidRPr="005C2BBB">
              <w:rPr>
                <w:rFonts w:ascii="Calibri" w:eastAsia="Times New Roman" w:hAnsi="Calibri" w:cs="Garamond"/>
                <w:sz w:val="20"/>
                <w:szCs w:val="20"/>
                <w:lang w:eastAsia="nb-NO"/>
              </w:rPr>
              <w:t>Silje Hermanrud, fagutviklingssykepleier</w:t>
            </w:r>
            <w:r w:rsidRPr="005C2BBB">
              <w:rPr>
                <w:rFonts w:ascii="Calibri" w:eastAsia="MS P????" w:hAnsi="Calibri" w:cs="Garamond"/>
                <w:color w:val="000000"/>
                <w:sz w:val="20"/>
                <w:szCs w:val="20"/>
                <w:lang w:eastAsia="nb-NO"/>
              </w:rPr>
              <w:t xml:space="preserve"> i Avdeling for gynekologisk kreft, Kreftklinikken,</w:t>
            </w:r>
            <w:r w:rsidRPr="005C2BBB">
              <w:rPr>
                <w:rFonts w:ascii="Calibri" w:eastAsia="MS P????" w:hAnsi="Calibri" w:cs="Garamond"/>
                <w:sz w:val="20"/>
                <w:szCs w:val="20"/>
                <w:lang w:eastAsia="nb-NO"/>
              </w:rPr>
              <w:t xml:space="preserve"> OUS.</w:t>
            </w:r>
          </w:p>
          <w:p w:rsidR="00283FA6" w:rsidRPr="005C2BBB" w:rsidRDefault="00283FA6" w:rsidP="00283FA6">
            <w:pPr>
              <w:spacing w:after="0" w:line="240" w:lineRule="auto"/>
              <w:rPr>
                <w:rFonts w:ascii="Calibri" w:eastAsia="MS P????" w:hAnsi="Calibri" w:cs="Garamond"/>
                <w:color w:val="000000"/>
                <w:sz w:val="20"/>
                <w:szCs w:val="20"/>
                <w:lang w:eastAsia="nb-NO"/>
              </w:rPr>
            </w:pPr>
            <w:r w:rsidRPr="005C2BBB">
              <w:rPr>
                <w:rFonts w:ascii="Calibri" w:eastAsia="MS P????" w:hAnsi="Calibri" w:cs="Garamond"/>
                <w:color w:val="000000"/>
                <w:sz w:val="20"/>
                <w:szCs w:val="20"/>
                <w:lang w:eastAsia="nb-NO"/>
              </w:rPr>
              <w:t>Kristin Woldstad, fagutviklingssykepleier, Avdeling for transplantasjonsmedisin, Klinikk for kirurgi, inflammasjon og transplantasjon,</w:t>
            </w:r>
            <w:r w:rsidRPr="005C2BBB">
              <w:rPr>
                <w:rFonts w:ascii="Calibri" w:eastAsia="MS P????" w:hAnsi="Calibri" w:cs="Garamond"/>
                <w:color w:val="00B050"/>
                <w:sz w:val="20"/>
                <w:szCs w:val="20"/>
                <w:lang w:eastAsia="nb-NO"/>
              </w:rPr>
              <w:t xml:space="preserve"> </w:t>
            </w:r>
            <w:r w:rsidRPr="005C2BBB">
              <w:rPr>
                <w:rFonts w:ascii="Calibri" w:eastAsia="MS P????" w:hAnsi="Calibri" w:cs="Garamond"/>
                <w:sz w:val="20"/>
                <w:szCs w:val="20"/>
                <w:lang w:eastAsia="nb-NO"/>
              </w:rPr>
              <w:t>OUS.</w:t>
            </w:r>
          </w:p>
          <w:p w:rsidR="00283FA6" w:rsidRPr="005C2BBB" w:rsidRDefault="00283FA6" w:rsidP="00283FA6">
            <w:pPr>
              <w:spacing w:after="0" w:line="240" w:lineRule="auto"/>
              <w:rPr>
                <w:rFonts w:ascii="Calibri" w:eastAsia="Times New Roman" w:hAnsi="Calibri" w:cs="Times New Roman"/>
                <w:sz w:val="20"/>
                <w:szCs w:val="20"/>
                <w:lang w:eastAsia="nb-NO"/>
              </w:rPr>
            </w:pPr>
            <w:r w:rsidRPr="005C2BBB">
              <w:rPr>
                <w:rFonts w:ascii="Calibri" w:eastAsia="MS P????" w:hAnsi="Calibri" w:cs="Garamond"/>
                <w:color w:val="000000"/>
                <w:sz w:val="20"/>
                <w:szCs w:val="20"/>
                <w:lang w:eastAsia="nb-NO"/>
              </w:rPr>
              <w:t xml:space="preserve">Karianne L. Grønsleth, fagutviklingssykepleier, Ortopedisk avdeling </w:t>
            </w:r>
            <w:r w:rsidRPr="005C2BBB">
              <w:rPr>
                <w:rFonts w:ascii="Calibri" w:eastAsia="MS P????" w:hAnsi="Calibri" w:cs="Garamond"/>
                <w:sz w:val="20"/>
                <w:szCs w:val="20"/>
                <w:lang w:eastAsia="nb-NO"/>
              </w:rPr>
              <w:t>Ullevål og</w:t>
            </w:r>
            <w:r w:rsidRPr="005C2BBB">
              <w:rPr>
                <w:rFonts w:ascii="Calibri" w:eastAsia="MS P????" w:hAnsi="Calibri" w:cs="Garamond"/>
                <w:color w:val="000000"/>
                <w:sz w:val="20"/>
                <w:szCs w:val="20"/>
                <w:lang w:eastAsia="nb-NO"/>
              </w:rPr>
              <w:t xml:space="preserve"> KDS-koordinator i Ortopedisk klinikk,</w:t>
            </w:r>
            <w:r w:rsidRPr="005C2BBB">
              <w:rPr>
                <w:rFonts w:ascii="Calibri" w:eastAsia="MS P????" w:hAnsi="Calibri" w:cs="Garamond"/>
                <w:color w:val="00B050"/>
                <w:sz w:val="20"/>
                <w:szCs w:val="20"/>
                <w:lang w:eastAsia="nb-NO"/>
              </w:rPr>
              <w:t xml:space="preserve"> </w:t>
            </w:r>
            <w:r w:rsidRPr="005C2BBB">
              <w:rPr>
                <w:rFonts w:ascii="Calibri" w:eastAsia="MS P????" w:hAnsi="Calibri" w:cs="Garamond"/>
                <w:sz w:val="20"/>
                <w:szCs w:val="20"/>
                <w:lang w:eastAsia="nb-NO"/>
              </w:rPr>
              <w:t>OUS</w:t>
            </w:r>
            <w:r w:rsidRPr="005C2BBB">
              <w:rPr>
                <w:rFonts w:ascii="Calibri" w:eastAsia="MS P????" w:hAnsi="Calibri" w:cs="Garamond"/>
                <w:color w:val="00B050"/>
                <w:sz w:val="20"/>
                <w:szCs w:val="20"/>
                <w:lang w:eastAsia="nb-NO"/>
              </w:rPr>
              <w:t>.</w:t>
            </w:r>
          </w:p>
          <w:p w:rsidR="00283FA6" w:rsidRPr="005C2BBB" w:rsidRDefault="00283FA6" w:rsidP="00283FA6">
            <w:pPr>
              <w:spacing w:after="0" w:line="240" w:lineRule="auto"/>
              <w:rPr>
                <w:rFonts w:ascii="Calibri" w:eastAsia="Times New Roman" w:hAnsi="Calibri" w:cs="Times New Roman"/>
                <w:b/>
                <w:sz w:val="20"/>
                <w:szCs w:val="20"/>
                <w:lang w:eastAsia="nb-NO"/>
              </w:rPr>
            </w:pPr>
          </w:p>
          <w:p w:rsidR="00283FA6" w:rsidRPr="005C2BBB" w:rsidRDefault="00283FA6" w:rsidP="00283FA6">
            <w:pPr>
              <w:spacing w:after="0" w:line="240" w:lineRule="auto"/>
              <w:rPr>
                <w:rFonts w:ascii="Calibri" w:eastAsia="Times New Roman" w:hAnsi="Calibri" w:cs="Garamond"/>
                <w:b/>
                <w:sz w:val="20"/>
                <w:szCs w:val="20"/>
                <w:lang w:eastAsia="nb-NO"/>
              </w:rPr>
            </w:pPr>
            <w:r w:rsidRPr="005C2BBB">
              <w:rPr>
                <w:rFonts w:ascii="Calibri" w:eastAsia="Times New Roman" w:hAnsi="Calibri" w:cs="Times New Roman"/>
                <w:b/>
                <w:sz w:val="20"/>
                <w:szCs w:val="20"/>
                <w:lang w:eastAsia="nb-NO"/>
              </w:rPr>
              <w:t>Første utgave:</w:t>
            </w:r>
          </w:p>
          <w:p w:rsidR="00283FA6" w:rsidRPr="005C2BBB" w:rsidRDefault="00283FA6" w:rsidP="00283FA6">
            <w:pPr>
              <w:spacing w:after="0" w:line="240" w:lineRule="auto"/>
              <w:rPr>
                <w:rFonts w:ascii="Calibri" w:eastAsia="Times New Roman" w:hAnsi="Calibri" w:cs="Garamond"/>
                <w:sz w:val="20"/>
                <w:szCs w:val="20"/>
                <w:lang w:eastAsia="nb-NO"/>
              </w:rPr>
            </w:pPr>
            <w:r w:rsidRPr="005C2BBB">
              <w:rPr>
                <w:rFonts w:ascii="Calibri" w:eastAsia="Times New Roman" w:hAnsi="Calibri" w:cs="Garamond"/>
                <w:sz w:val="20"/>
                <w:szCs w:val="20"/>
                <w:lang w:eastAsia="nb-NO"/>
              </w:rPr>
              <w:t>Trine Stavseth, Spesialsykepleier</w:t>
            </w:r>
            <w:r w:rsidRPr="005C2BBB">
              <w:rPr>
                <w:rFonts w:ascii="Calibri" w:eastAsia="MS P????" w:hAnsi="Calibri" w:cs="Calibri"/>
                <w:color w:val="000000"/>
                <w:sz w:val="20"/>
                <w:szCs w:val="20"/>
                <w:lang w:eastAsia="nb-NO"/>
              </w:rPr>
              <w:t xml:space="preserve"> </w:t>
            </w:r>
            <w:r w:rsidRPr="005C2BBB">
              <w:rPr>
                <w:rFonts w:ascii="Calibri" w:eastAsia="MS P????" w:hAnsi="Calibri" w:cs="Garamond"/>
                <w:color w:val="000000"/>
                <w:sz w:val="20"/>
                <w:szCs w:val="20"/>
                <w:lang w:eastAsia="nb-NO"/>
              </w:rPr>
              <w:t>nyfødt-intensiv, Kvinne- og barneklinikken, RH, OUS.</w:t>
            </w:r>
          </w:p>
          <w:p w:rsidR="00283FA6" w:rsidRPr="005C2BBB" w:rsidRDefault="00283FA6" w:rsidP="00283FA6">
            <w:pPr>
              <w:spacing w:after="0" w:line="240" w:lineRule="auto"/>
              <w:rPr>
                <w:rFonts w:ascii="Calibri" w:eastAsia="Times New Roman" w:hAnsi="Calibri" w:cs="Garamond"/>
                <w:b/>
                <w:bCs/>
                <w:sz w:val="20"/>
                <w:szCs w:val="20"/>
                <w:lang w:eastAsia="nb-NO"/>
              </w:rPr>
            </w:pPr>
            <w:r w:rsidRPr="005C2BBB">
              <w:rPr>
                <w:rFonts w:ascii="Calibri" w:eastAsia="Times New Roman" w:hAnsi="Calibri" w:cs="Garamond"/>
                <w:sz w:val="20"/>
                <w:szCs w:val="20"/>
                <w:lang w:eastAsia="nb-NO"/>
              </w:rPr>
              <w:t>Silje Hermanrud, fagsykepleier</w:t>
            </w:r>
            <w:r w:rsidRPr="005C2BBB">
              <w:rPr>
                <w:rFonts w:ascii="Calibri" w:eastAsia="MS P????" w:hAnsi="Calibri" w:cs="Garamond"/>
                <w:color w:val="000000"/>
                <w:sz w:val="20"/>
                <w:szCs w:val="20"/>
                <w:lang w:eastAsia="nb-NO"/>
              </w:rPr>
              <w:t>, Kvinne- og barneklinikken, RH, OUS.</w:t>
            </w:r>
          </w:p>
          <w:p w:rsidR="00283FA6" w:rsidRPr="005C2BBB" w:rsidRDefault="00283FA6" w:rsidP="00283FA6">
            <w:pPr>
              <w:spacing w:after="0" w:line="240" w:lineRule="auto"/>
              <w:rPr>
                <w:rFonts w:ascii="Calibri" w:eastAsia="Times New Roman" w:hAnsi="Calibri" w:cs="Garamond"/>
                <w:b/>
                <w:bCs/>
                <w:sz w:val="20"/>
                <w:szCs w:val="20"/>
                <w:lang w:eastAsia="nb-NO"/>
              </w:rPr>
            </w:pPr>
            <w:r w:rsidRPr="005C2BBB">
              <w:rPr>
                <w:rFonts w:ascii="Calibri" w:eastAsia="Times New Roman" w:hAnsi="Calibri" w:cs="Garamond"/>
                <w:sz w:val="20"/>
                <w:szCs w:val="20"/>
                <w:lang w:eastAsia="nb-NO"/>
              </w:rPr>
              <w:t>Mina Dybdal, Fagsykepleier nyremedisinsk avdeling, Medisinsk klinikk Ullevål, OUS.</w:t>
            </w:r>
          </w:p>
          <w:p w:rsidR="00283FA6" w:rsidRPr="005C2BBB" w:rsidRDefault="00283FA6" w:rsidP="00283FA6">
            <w:pPr>
              <w:spacing w:after="0" w:line="240" w:lineRule="auto"/>
              <w:ind w:left="20"/>
              <w:rPr>
                <w:rFonts w:ascii="Calibri" w:eastAsia="Times New Roman" w:hAnsi="Calibri" w:cs="Garamond"/>
                <w:sz w:val="20"/>
                <w:szCs w:val="20"/>
                <w:lang w:eastAsia="nb-NO"/>
              </w:rPr>
            </w:pPr>
            <w:r w:rsidRPr="005C2BBB">
              <w:rPr>
                <w:rFonts w:ascii="Calibri" w:eastAsia="Times New Roman" w:hAnsi="Calibri" w:cs="Garamond"/>
                <w:sz w:val="20"/>
                <w:szCs w:val="20"/>
                <w:lang w:eastAsia="nb-NO"/>
              </w:rPr>
              <w:t>KDS – gruppen, regional EPJ ved OUS.</w:t>
            </w:r>
          </w:p>
          <w:p w:rsidR="00283FA6" w:rsidRPr="005C2BBB" w:rsidRDefault="00283FA6" w:rsidP="00283FA6">
            <w:pPr>
              <w:spacing w:after="0" w:line="240" w:lineRule="auto"/>
              <w:rPr>
                <w:rFonts w:ascii="Calibri" w:eastAsia="Times New Roman" w:hAnsi="Calibri" w:cs="Times New Roman"/>
                <w:sz w:val="20"/>
                <w:szCs w:val="20"/>
                <w:lang w:eastAsia="nb-NO"/>
              </w:rPr>
            </w:pPr>
          </w:p>
        </w:tc>
      </w:tr>
      <w:tr w:rsidR="00283FA6" w:rsidRPr="00283FA6" w:rsidTr="005C2BBB">
        <w:tc>
          <w:tcPr>
            <w:tcW w:w="5000" w:type="pct"/>
            <w:gridSpan w:val="2"/>
            <w:shd w:val="clear" w:color="auto" w:fill="EAF1DD"/>
            <w:vAlign w:val="center"/>
          </w:tcPr>
          <w:p w:rsidR="00283FA6" w:rsidRPr="005C2BBB" w:rsidRDefault="00283FA6" w:rsidP="00283FA6">
            <w:pPr>
              <w:spacing w:after="0" w:line="240" w:lineRule="auto"/>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INVOLVERING AV INTERESSENTER</w:t>
            </w:r>
          </w:p>
        </w:tc>
      </w:tr>
      <w:tr w:rsidR="00283FA6" w:rsidRPr="00283FA6" w:rsidTr="005C2BBB">
        <w:trPr>
          <w:trHeight w:val="680"/>
        </w:trPr>
        <w:tc>
          <w:tcPr>
            <w:tcW w:w="289" w:type="pct"/>
            <w:vAlign w:val="center"/>
          </w:tcPr>
          <w:p w:rsidR="00283FA6" w:rsidRPr="005C2BBB" w:rsidRDefault="00283FA6" w:rsidP="00283FA6">
            <w:pPr>
              <w:spacing w:after="0" w:line="240" w:lineRule="auto"/>
              <w:ind w:left="142"/>
              <w:jc w:val="center"/>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4</w:t>
            </w:r>
          </w:p>
        </w:tc>
        <w:tc>
          <w:tcPr>
            <w:tcW w:w="4711" w:type="pct"/>
          </w:tcPr>
          <w:p w:rsidR="00283FA6" w:rsidRPr="005C2BBB" w:rsidRDefault="00283FA6" w:rsidP="00283FA6">
            <w:pPr>
              <w:spacing w:after="0" w:line="240" w:lineRule="auto"/>
              <w:ind w:left="20"/>
              <w:rPr>
                <w:rFonts w:ascii="Calibri" w:eastAsia="Times New Roman" w:hAnsi="Calibri" w:cs="Times New Roman"/>
                <w:bCs/>
                <w:iCs/>
                <w:sz w:val="20"/>
                <w:szCs w:val="20"/>
                <w:lang w:eastAsia="nb-NO"/>
              </w:rPr>
            </w:pPr>
            <w:r w:rsidRPr="005C2BBB">
              <w:rPr>
                <w:rFonts w:ascii="Calibri" w:eastAsia="Times New Roman" w:hAnsi="Calibri" w:cs="Times New Roman"/>
                <w:b/>
                <w:bCs/>
                <w:sz w:val="20"/>
                <w:szCs w:val="20"/>
                <w:lang w:eastAsia="nb-NO"/>
              </w:rPr>
              <w:t xml:space="preserve">Synspunkter og preferanser fra </w:t>
            </w:r>
            <w:r w:rsidRPr="005C2BBB">
              <w:rPr>
                <w:rFonts w:ascii="Calibri" w:eastAsia="Times New Roman" w:hAnsi="Calibri" w:cs="Times New Roman"/>
                <w:b/>
                <w:bCs/>
                <w:iCs/>
                <w:sz w:val="20"/>
                <w:szCs w:val="20"/>
                <w:lang w:eastAsia="nb-NO"/>
              </w:rPr>
              <w:t xml:space="preserve">målgruppen som VP-en gjelder for: </w:t>
            </w:r>
            <w:r w:rsidRPr="005C2BBB">
              <w:rPr>
                <w:rFonts w:ascii="Calibri" w:eastAsia="Times New Roman" w:hAnsi="Calibri" w:cs="Times New Roman"/>
                <w:bCs/>
                <w:iCs/>
                <w:sz w:val="20"/>
                <w:szCs w:val="20"/>
                <w:lang w:eastAsia="nb-NO"/>
              </w:rPr>
              <w:t xml:space="preserve">  </w:t>
            </w:r>
          </w:p>
          <w:p w:rsidR="00283FA6" w:rsidRPr="005C2BBB" w:rsidRDefault="00283FA6" w:rsidP="00283FA6">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sz w:val="20"/>
                <w:szCs w:val="20"/>
                <w:lang w:eastAsia="nb-NO"/>
              </w:rPr>
              <w:t xml:space="preserve">Det er tatt hensyn til arbeidsgruppens egne erfaringer med pasientgruppen ved utarbeidelse av VBP-en. Ingen pasientrepresentanter i arbeidsgruppen. </w:t>
            </w:r>
          </w:p>
          <w:p w:rsidR="00283FA6" w:rsidRPr="005C2BBB" w:rsidRDefault="00283FA6" w:rsidP="00283FA6">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sz w:val="20"/>
                <w:szCs w:val="20"/>
                <w:lang w:eastAsia="nb-NO"/>
              </w:rPr>
              <w:t>VBP-en er sendt på høring til Ida Steen, KDS-koordinator i Medisinsk klinikk, OUS og Anne Marit Tiller,</w:t>
            </w:r>
          </w:p>
          <w:p w:rsidR="00283FA6" w:rsidRPr="005C2BBB" w:rsidRDefault="00283FA6" w:rsidP="00283FA6">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sz w:val="20"/>
                <w:szCs w:val="20"/>
                <w:lang w:eastAsia="nb-NO"/>
              </w:rPr>
              <w:t>DIPS kontakt for KIR og TAKO, Klinisk sykepleiespesialist, Lovisenberg Diakonale Sykehus.</w:t>
            </w:r>
          </w:p>
          <w:p w:rsidR="00283FA6" w:rsidRPr="005C2BBB" w:rsidRDefault="00283FA6" w:rsidP="00283FA6">
            <w:pPr>
              <w:spacing w:after="0" w:line="240" w:lineRule="auto"/>
              <w:ind w:left="20"/>
              <w:rPr>
                <w:rFonts w:ascii="Calibri" w:eastAsia="Times New Roman" w:hAnsi="Calibri" w:cs="Times New Roman"/>
                <w:sz w:val="20"/>
                <w:szCs w:val="20"/>
                <w:lang w:eastAsia="nb-NO"/>
              </w:rPr>
            </w:pPr>
          </w:p>
        </w:tc>
      </w:tr>
      <w:tr w:rsidR="00283FA6" w:rsidRPr="00283FA6" w:rsidTr="005C2BBB">
        <w:tc>
          <w:tcPr>
            <w:tcW w:w="5000" w:type="pct"/>
            <w:gridSpan w:val="2"/>
            <w:shd w:val="clear" w:color="auto" w:fill="EAF1DD"/>
            <w:vAlign w:val="center"/>
          </w:tcPr>
          <w:p w:rsidR="00283FA6" w:rsidRPr="005C2BBB" w:rsidRDefault="00283FA6" w:rsidP="00283FA6">
            <w:pPr>
              <w:spacing w:after="0" w:line="240" w:lineRule="auto"/>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METODISK NØYAKTIGHET</w:t>
            </w:r>
          </w:p>
        </w:tc>
      </w:tr>
      <w:tr w:rsidR="00283FA6" w:rsidRPr="00283FA6" w:rsidTr="005C2BBB">
        <w:trPr>
          <w:trHeight w:val="680"/>
        </w:trPr>
        <w:tc>
          <w:tcPr>
            <w:tcW w:w="289" w:type="pct"/>
            <w:vAlign w:val="center"/>
          </w:tcPr>
          <w:p w:rsidR="00283FA6" w:rsidRPr="005C2BBB" w:rsidRDefault="00283FA6" w:rsidP="00283FA6">
            <w:pPr>
              <w:spacing w:after="0" w:line="240" w:lineRule="auto"/>
              <w:ind w:left="142"/>
              <w:jc w:val="center"/>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5</w:t>
            </w:r>
          </w:p>
        </w:tc>
        <w:tc>
          <w:tcPr>
            <w:tcW w:w="4711" w:type="pct"/>
          </w:tcPr>
          <w:p w:rsidR="00283FA6" w:rsidRPr="005C2BBB" w:rsidRDefault="00283FA6" w:rsidP="00283FA6">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b/>
                <w:sz w:val="20"/>
                <w:szCs w:val="20"/>
                <w:lang w:eastAsia="nb-NO"/>
              </w:rPr>
              <w:t>Systematiske metoder ble benyttet for å søke etter kunnskapsgrunnlaget</w:t>
            </w:r>
            <w:r w:rsidRPr="005C2BBB">
              <w:rPr>
                <w:rFonts w:ascii="Calibri" w:eastAsia="Times New Roman" w:hAnsi="Calibri" w:cs="Times New Roman"/>
                <w:sz w:val="20"/>
                <w:szCs w:val="20"/>
                <w:lang w:eastAsia="nb-NO"/>
              </w:rPr>
              <w:t xml:space="preserve">: </w:t>
            </w:r>
          </w:p>
          <w:p w:rsidR="00561127" w:rsidRPr="005C2BBB" w:rsidRDefault="00561127" w:rsidP="00283FA6">
            <w:pPr>
              <w:spacing w:after="0" w:line="240" w:lineRule="auto"/>
              <w:ind w:left="20"/>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2020:</w:t>
            </w:r>
          </w:p>
          <w:p w:rsidR="00561127" w:rsidRPr="005C2BBB" w:rsidRDefault="00561127" w:rsidP="00283FA6">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sz w:val="20"/>
                <w:szCs w:val="20"/>
                <w:lang w:eastAsia="nb-NO"/>
              </w:rPr>
              <w:t xml:space="preserve">Overført til ICNP med utgangspunkt i versjonen fra 2018. Arbeidsgruppen hadde i første overføring ikke lagt ved referanser på planen, dette er gjort av Annika Brandal i ettertid. </w:t>
            </w:r>
          </w:p>
          <w:p w:rsidR="00E873FD" w:rsidRPr="005C2BBB" w:rsidRDefault="00E873FD" w:rsidP="00283FA6">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sz w:val="20"/>
                <w:szCs w:val="20"/>
                <w:lang w:eastAsia="nb-NO"/>
              </w:rPr>
              <w:t xml:space="preserve">Alle referansene i referanselisten er ikke brukt i planen, det er ikke brukt i planen fra OUS heller, dette må vurderes </w:t>
            </w:r>
            <w:r w:rsidR="00753A96" w:rsidRPr="005C2BBB">
              <w:rPr>
                <w:rFonts w:ascii="Calibri" w:eastAsia="Times New Roman" w:hAnsi="Calibri" w:cs="Times New Roman"/>
                <w:sz w:val="20"/>
                <w:szCs w:val="20"/>
                <w:lang w:eastAsia="nb-NO"/>
              </w:rPr>
              <w:t>ved neste revisjon.</w:t>
            </w:r>
            <w:r w:rsidR="00A316B0" w:rsidRPr="005C2BBB">
              <w:rPr>
                <w:rFonts w:ascii="Calibri" w:eastAsia="Times New Roman" w:hAnsi="Calibri" w:cs="Times New Roman"/>
                <w:sz w:val="20"/>
                <w:szCs w:val="20"/>
                <w:lang w:eastAsia="nb-NO"/>
              </w:rPr>
              <w:t xml:space="preserve"> </w:t>
            </w:r>
          </w:p>
          <w:p w:rsidR="00561127" w:rsidRPr="005C2BBB" w:rsidRDefault="00561127" w:rsidP="00283FA6">
            <w:pPr>
              <w:spacing w:after="0" w:line="240" w:lineRule="auto"/>
              <w:ind w:left="20"/>
              <w:rPr>
                <w:rFonts w:ascii="Calibri" w:eastAsia="Times New Roman" w:hAnsi="Calibri" w:cs="Times New Roman"/>
                <w:b/>
                <w:sz w:val="20"/>
                <w:szCs w:val="20"/>
                <w:lang w:eastAsia="nb-NO"/>
              </w:rPr>
            </w:pPr>
          </w:p>
          <w:p w:rsidR="00283FA6" w:rsidRPr="005C2BBB" w:rsidRDefault="00283FA6" w:rsidP="00283FA6">
            <w:pPr>
              <w:spacing w:after="0" w:line="240" w:lineRule="auto"/>
              <w:ind w:left="20"/>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 xml:space="preserve">Revidert utgave 2018:  </w:t>
            </w:r>
          </w:p>
          <w:p w:rsidR="00283FA6" w:rsidRPr="005C2BBB" w:rsidRDefault="00283FA6" w:rsidP="00283FA6">
            <w:pPr>
              <w:spacing w:after="0" w:line="240" w:lineRule="auto"/>
              <w:ind w:left="20"/>
              <w:rPr>
                <w:rFonts w:ascii="Calibri" w:eastAsia="Times New Roman" w:hAnsi="Calibri" w:cs="Times New Roman"/>
                <w:b/>
                <w:sz w:val="20"/>
                <w:szCs w:val="20"/>
                <w:lang w:eastAsia="nb-NO"/>
              </w:rPr>
            </w:pPr>
            <w:r w:rsidRPr="005C2BBB">
              <w:rPr>
                <w:rFonts w:ascii="Calibri" w:eastAsia="Times New Roman" w:hAnsi="Calibri" w:cs="Times New Roman"/>
                <w:sz w:val="20"/>
                <w:szCs w:val="20"/>
                <w:lang w:eastAsia="nb-NO"/>
              </w:rPr>
              <w:t>Se egne vedlegg om PICO-skjema og søkestrategi.</w:t>
            </w:r>
            <w:r w:rsidRPr="005C2BBB">
              <w:rPr>
                <w:rFonts w:ascii="Calibri" w:eastAsia="Times New Roman" w:hAnsi="Calibri" w:cs="Times New Roman"/>
                <w:b/>
                <w:sz w:val="20"/>
                <w:szCs w:val="20"/>
                <w:lang w:eastAsia="nb-NO"/>
              </w:rPr>
              <w:t xml:space="preserve"> </w:t>
            </w:r>
            <w:r w:rsidRPr="005C2BBB">
              <w:rPr>
                <w:rFonts w:ascii="Calibri" w:eastAsia="Times New Roman" w:hAnsi="Calibri" w:cs="Times New Roman"/>
                <w:sz w:val="20"/>
                <w:szCs w:val="20"/>
                <w:lang w:eastAsia="nb-NO"/>
              </w:rPr>
              <w:t>Søk ble utført av bibliotekar på medisinsk bibliotek ved universitetet i Oslo september 2018. Det ble søkt i et begrenset antall databaser og det ble først og fremst søkt etter systematiske oversikter, retningslinjer og prosedyrer, men også enkeltstudier og pasientinformasjon ble funnet. Litteraturen ble lest av hvert av medlemmene i arbeidsgruppa og gått igjennom i plenum. Litteraturens relevans ble vurdert ut fra kunnskapspyramiden og medlemmene i arbeidsgruppens kliniske erfaring med pasienter med kvalme.</w:t>
            </w:r>
          </w:p>
          <w:p w:rsidR="00283FA6" w:rsidRPr="005C2BBB" w:rsidRDefault="00283FA6" w:rsidP="00283FA6">
            <w:pPr>
              <w:spacing w:after="0" w:line="240" w:lineRule="auto"/>
              <w:ind w:left="20"/>
              <w:rPr>
                <w:rFonts w:ascii="Calibri" w:eastAsia="Times New Roman" w:hAnsi="Calibri" w:cs="Times New Roman"/>
                <w:b/>
                <w:sz w:val="20"/>
                <w:szCs w:val="20"/>
                <w:lang w:eastAsia="nb-NO"/>
              </w:rPr>
            </w:pPr>
          </w:p>
          <w:p w:rsidR="00283FA6" w:rsidRPr="005C2BBB" w:rsidRDefault="00283FA6" w:rsidP="00283FA6">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b/>
                <w:sz w:val="20"/>
                <w:szCs w:val="20"/>
                <w:lang w:eastAsia="nb-NO"/>
              </w:rPr>
              <w:t>Første utgave</w:t>
            </w:r>
            <w:r w:rsidRPr="005C2BBB">
              <w:rPr>
                <w:rFonts w:ascii="Calibri" w:eastAsia="Times New Roman" w:hAnsi="Calibri" w:cs="Times New Roman"/>
                <w:sz w:val="20"/>
                <w:szCs w:val="20"/>
                <w:lang w:eastAsia="nb-NO"/>
              </w:rPr>
              <w:t>:</w:t>
            </w:r>
          </w:p>
          <w:p w:rsidR="00283FA6" w:rsidRPr="005C2BBB" w:rsidRDefault="00283FA6" w:rsidP="00283FA6">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sz w:val="20"/>
                <w:szCs w:val="20"/>
                <w:lang w:eastAsia="nb-NO"/>
              </w:rPr>
              <w:lastRenderedPageBreak/>
              <w:t>Tidligere utarbeidede VBP på kvalme ble gjennomgått. Ernæring og kvalme, utarbeidet i 2009. Graviditet og kvalme, utarbeidet i 2007.  Kvalme i forbindelse med kirurgi, utarbeidet i 2006 og 2009. Generell kvalme, utarbeidet i 2007, 2008 og 2009. 1 VBP ble innhentet fra Sykehuset innlandet HF, 1 innhentet fra Sykehuset Østfold HF, 1 stk. innhentet fra Sykehuset i Vestfold HF. 3 VBP ble innhentet fra Oslo Universitetssykehus HF. Disse ble videre sammenfattet til ett dokument. Videre ble det undersøkt hvorvidt det forelå andre prosedyrer eller retningslinjer knyttet til VBP om kvalme nasjonalt, noe det ikke gjorde.</w:t>
            </w:r>
          </w:p>
          <w:p w:rsidR="00283FA6" w:rsidRPr="005C2BBB" w:rsidRDefault="00283FA6" w:rsidP="00283FA6">
            <w:pPr>
              <w:spacing w:after="0" w:line="240" w:lineRule="auto"/>
              <w:ind w:left="20"/>
              <w:rPr>
                <w:rFonts w:ascii="Calibri" w:eastAsia="Times New Roman" w:hAnsi="Calibri" w:cs="Times New Roman"/>
                <w:sz w:val="20"/>
                <w:szCs w:val="20"/>
                <w:lang w:eastAsia="nb-NO"/>
              </w:rPr>
            </w:pPr>
          </w:p>
        </w:tc>
      </w:tr>
      <w:tr w:rsidR="00283FA6" w:rsidRPr="00283FA6" w:rsidTr="005C2BBB">
        <w:trPr>
          <w:trHeight w:val="680"/>
        </w:trPr>
        <w:tc>
          <w:tcPr>
            <w:tcW w:w="289" w:type="pct"/>
            <w:vAlign w:val="center"/>
          </w:tcPr>
          <w:p w:rsidR="00283FA6" w:rsidRPr="005C2BBB" w:rsidRDefault="00283FA6" w:rsidP="00283FA6">
            <w:pPr>
              <w:spacing w:after="0" w:line="240" w:lineRule="auto"/>
              <w:ind w:left="142"/>
              <w:jc w:val="center"/>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lastRenderedPageBreak/>
              <w:t>6</w:t>
            </w:r>
          </w:p>
        </w:tc>
        <w:tc>
          <w:tcPr>
            <w:tcW w:w="4711" w:type="pct"/>
          </w:tcPr>
          <w:p w:rsidR="00283FA6" w:rsidRPr="005C2BBB" w:rsidRDefault="00283FA6" w:rsidP="00283FA6">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b/>
                <w:sz w:val="20"/>
                <w:szCs w:val="20"/>
                <w:lang w:eastAsia="nb-NO"/>
              </w:rPr>
              <w:t>Kriterier for utvelgelse av kunnskapsgrunnlaget er</w:t>
            </w:r>
            <w:r w:rsidRPr="005C2BBB">
              <w:rPr>
                <w:rFonts w:ascii="Calibri" w:eastAsia="Times New Roman" w:hAnsi="Calibri" w:cs="Times New Roman"/>
                <w:sz w:val="20"/>
                <w:szCs w:val="20"/>
                <w:lang w:eastAsia="nb-NO"/>
              </w:rPr>
              <w:t xml:space="preserve">: </w:t>
            </w:r>
          </w:p>
          <w:p w:rsidR="00561127" w:rsidRPr="005C2BBB" w:rsidRDefault="00561127" w:rsidP="00561127">
            <w:pPr>
              <w:spacing w:after="0" w:line="240" w:lineRule="auto"/>
              <w:ind w:left="20"/>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2020:</w:t>
            </w:r>
          </w:p>
          <w:p w:rsidR="00561127" w:rsidRPr="005C2BBB" w:rsidRDefault="00561127" w:rsidP="00561127">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sz w:val="20"/>
                <w:szCs w:val="20"/>
                <w:lang w:eastAsia="nb-NO"/>
              </w:rPr>
              <w:t xml:space="preserve">Overført til ICNP med utgangspunkt i versjonen fra 2018. </w:t>
            </w:r>
          </w:p>
          <w:p w:rsidR="00561127" w:rsidRPr="005C2BBB" w:rsidRDefault="00561127" w:rsidP="00283FA6">
            <w:pPr>
              <w:spacing w:after="0" w:line="240" w:lineRule="auto"/>
              <w:rPr>
                <w:rFonts w:ascii="Calibri" w:eastAsia="Times New Roman" w:hAnsi="Calibri" w:cs="Garamond"/>
                <w:b/>
                <w:sz w:val="20"/>
                <w:szCs w:val="20"/>
                <w:lang w:eastAsia="nb-NO"/>
              </w:rPr>
            </w:pPr>
          </w:p>
          <w:p w:rsidR="00283FA6" w:rsidRPr="005C2BBB" w:rsidRDefault="00283FA6" w:rsidP="00283FA6">
            <w:pPr>
              <w:spacing w:after="0" w:line="240" w:lineRule="auto"/>
              <w:rPr>
                <w:rFonts w:ascii="Calibri" w:eastAsia="Times New Roman" w:hAnsi="Calibri" w:cs="Garamond"/>
                <w:sz w:val="20"/>
                <w:szCs w:val="20"/>
                <w:lang w:eastAsia="nb-NO"/>
              </w:rPr>
            </w:pPr>
            <w:r w:rsidRPr="005C2BBB">
              <w:rPr>
                <w:rFonts w:ascii="Calibri" w:eastAsia="Times New Roman" w:hAnsi="Calibri" w:cs="Garamond"/>
                <w:b/>
                <w:sz w:val="20"/>
                <w:szCs w:val="20"/>
                <w:lang w:eastAsia="nb-NO"/>
              </w:rPr>
              <w:t>Revider</w:t>
            </w:r>
            <w:r w:rsidR="00A316B0" w:rsidRPr="005C2BBB">
              <w:rPr>
                <w:rFonts w:ascii="Calibri" w:eastAsia="Times New Roman" w:hAnsi="Calibri" w:cs="Garamond"/>
                <w:b/>
                <w:sz w:val="20"/>
                <w:szCs w:val="20"/>
                <w:lang w:eastAsia="nb-NO"/>
              </w:rPr>
              <w:t>t</w:t>
            </w:r>
            <w:r w:rsidRPr="005C2BBB">
              <w:rPr>
                <w:rFonts w:ascii="Calibri" w:eastAsia="Times New Roman" w:hAnsi="Calibri" w:cs="Garamond"/>
                <w:b/>
                <w:sz w:val="20"/>
                <w:szCs w:val="20"/>
                <w:lang w:eastAsia="nb-NO"/>
              </w:rPr>
              <w:t xml:space="preserve"> utgave 2018</w:t>
            </w:r>
            <w:r w:rsidRPr="005C2BBB">
              <w:rPr>
                <w:rFonts w:ascii="Calibri" w:eastAsia="Times New Roman" w:hAnsi="Calibri" w:cs="Garamond"/>
                <w:sz w:val="20"/>
                <w:szCs w:val="20"/>
                <w:lang w:eastAsia="nb-NO"/>
              </w:rPr>
              <w:t>: Artikler som er valgt ut og anses som relevante i forhold til PICO-skjema er benyttet. Kun artikler høyt oppe i kunnskapspyramiden er vurdert og benyttet. Kun norsk og engelsk språk. Vi har i tillegg benyttet OUS’ kunnskapsbaserte prosedyrer og VBP, VAR-prosedyrer og aktuelle lærebøker.</w:t>
            </w:r>
          </w:p>
          <w:p w:rsidR="00283FA6" w:rsidRPr="005C2BBB" w:rsidRDefault="00283FA6" w:rsidP="00283FA6">
            <w:pPr>
              <w:spacing w:after="0" w:line="240" w:lineRule="auto"/>
              <w:ind w:left="20"/>
              <w:rPr>
                <w:rFonts w:ascii="Calibri" w:eastAsia="Times New Roman" w:hAnsi="Calibri" w:cs="Times New Roman"/>
                <w:b/>
                <w:sz w:val="20"/>
                <w:szCs w:val="20"/>
                <w:lang w:eastAsia="nb-NO"/>
              </w:rPr>
            </w:pPr>
          </w:p>
          <w:p w:rsidR="00283FA6" w:rsidRPr="005C2BBB" w:rsidRDefault="00283FA6" w:rsidP="00283FA6">
            <w:pPr>
              <w:spacing w:after="0" w:line="240" w:lineRule="auto"/>
              <w:ind w:left="20"/>
              <w:rPr>
                <w:rFonts w:ascii="Calibri" w:eastAsia="Times New Roman" w:hAnsi="Calibri" w:cs="Garamond"/>
                <w:b/>
                <w:sz w:val="20"/>
                <w:szCs w:val="20"/>
                <w:lang w:eastAsia="nb-NO"/>
              </w:rPr>
            </w:pPr>
            <w:r w:rsidRPr="005C2BBB">
              <w:rPr>
                <w:rFonts w:ascii="Calibri" w:eastAsia="Times New Roman" w:hAnsi="Calibri" w:cs="Garamond"/>
                <w:b/>
                <w:sz w:val="20"/>
                <w:szCs w:val="20"/>
                <w:lang w:eastAsia="nb-NO"/>
              </w:rPr>
              <w:t>Første utgave:</w:t>
            </w:r>
          </w:p>
          <w:p w:rsidR="00283FA6" w:rsidRPr="005C2BBB" w:rsidRDefault="00283FA6" w:rsidP="00283FA6">
            <w:pPr>
              <w:spacing w:after="0" w:line="240" w:lineRule="auto"/>
              <w:ind w:left="20"/>
              <w:rPr>
                <w:rFonts w:ascii="Calibri" w:eastAsia="Times New Roman" w:hAnsi="Calibri" w:cs="Garamond"/>
                <w:sz w:val="20"/>
                <w:szCs w:val="20"/>
                <w:lang w:eastAsia="nb-NO"/>
              </w:rPr>
            </w:pPr>
            <w:r w:rsidRPr="005C2BBB">
              <w:rPr>
                <w:rFonts w:ascii="Calibri" w:eastAsia="Times New Roman" w:hAnsi="Calibri" w:cs="Garamond"/>
                <w:sz w:val="20"/>
                <w:szCs w:val="20"/>
                <w:lang w:eastAsia="nb-NO"/>
              </w:rPr>
              <w:t>Tidligere utarbeidede VBP i tidsrommet 2006-2014. Noen av disse VBP var kunnskapsbasert.</w:t>
            </w:r>
          </w:p>
          <w:p w:rsidR="00283FA6" w:rsidRPr="005C2BBB" w:rsidRDefault="00283FA6" w:rsidP="00283FA6">
            <w:pPr>
              <w:spacing w:after="0" w:line="240" w:lineRule="auto"/>
              <w:ind w:left="20"/>
              <w:rPr>
                <w:rFonts w:ascii="Calibri" w:eastAsia="Times New Roman" w:hAnsi="Calibri" w:cs="Times New Roman"/>
                <w:sz w:val="20"/>
                <w:szCs w:val="20"/>
                <w:lang w:eastAsia="nb-NO"/>
              </w:rPr>
            </w:pPr>
          </w:p>
        </w:tc>
      </w:tr>
      <w:tr w:rsidR="00283FA6" w:rsidRPr="00283FA6" w:rsidTr="005C2BBB">
        <w:trPr>
          <w:trHeight w:val="680"/>
        </w:trPr>
        <w:tc>
          <w:tcPr>
            <w:tcW w:w="289" w:type="pct"/>
            <w:vAlign w:val="center"/>
          </w:tcPr>
          <w:p w:rsidR="00283FA6" w:rsidRPr="005C2BBB" w:rsidRDefault="00283FA6" w:rsidP="00283FA6">
            <w:pPr>
              <w:spacing w:after="0" w:line="240" w:lineRule="auto"/>
              <w:ind w:left="142"/>
              <w:jc w:val="center"/>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7</w:t>
            </w:r>
          </w:p>
        </w:tc>
        <w:tc>
          <w:tcPr>
            <w:tcW w:w="4711" w:type="pct"/>
          </w:tcPr>
          <w:p w:rsidR="00283FA6" w:rsidRPr="005C2BBB" w:rsidRDefault="00283FA6" w:rsidP="00283FA6">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b/>
                <w:bCs/>
                <w:sz w:val="20"/>
                <w:szCs w:val="20"/>
                <w:lang w:eastAsia="nb-NO"/>
              </w:rPr>
              <w:t>Det fremgår tydelig hvordan anbefalingene henger sammen med kunnskapsgrunnlaget:</w:t>
            </w:r>
            <w:r w:rsidRPr="005C2BBB">
              <w:rPr>
                <w:rFonts w:ascii="Calibri" w:eastAsia="Times New Roman" w:hAnsi="Calibri" w:cs="Times New Roman"/>
                <w:bCs/>
                <w:sz w:val="20"/>
                <w:szCs w:val="20"/>
                <w:lang w:eastAsia="nb-NO"/>
              </w:rPr>
              <w:t xml:space="preserve"> </w:t>
            </w:r>
          </w:p>
          <w:p w:rsidR="00283FA6" w:rsidRPr="005C2BBB" w:rsidRDefault="00283FA6" w:rsidP="00283FA6">
            <w:pPr>
              <w:spacing w:after="0" w:line="240" w:lineRule="auto"/>
              <w:ind w:left="20"/>
              <w:rPr>
                <w:rFonts w:ascii="Calibri" w:eastAsia="Times New Roman" w:hAnsi="Calibri" w:cs="Garamond"/>
                <w:b/>
                <w:sz w:val="20"/>
                <w:szCs w:val="20"/>
                <w:lang w:eastAsia="nb-NO"/>
              </w:rPr>
            </w:pPr>
            <w:r w:rsidRPr="005C2BBB">
              <w:rPr>
                <w:rFonts w:ascii="Calibri" w:eastAsia="Times New Roman" w:hAnsi="Calibri" w:cs="Garamond"/>
                <w:b/>
                <w:sz w:val="20"/>
                <w:szCs w:val="20"/>
                <w:lang w:eastAsia="nb-NO"/>
              </w:rPr>
              <w:t>2020:</w:t>
            </w:r>
          </w:p>
          <w:p w:rsidR="00283FA6" w:rsidRPr="005C2BBB" w:rsidRDefault="00283FA6" w:rsidP="00283FA6">
            <w:pPr>
              <w:spacing w:after="0" w:line="240" w:lineRule="auto"/>
              <w:ind w:left="20"/>
              <w:rPr>
                <w:rFonts w:ascii="Calibri" w:eastAsia="Times New Roman" w:hAnsi="Calibri" w:cs="Garamond"/>
                <w:b/>
                <w:sz w:val="20"/>
                <w:szCs w:val="20"/>
                <w:lang w:eastAsia="nb-NO"/>
              </w:rPr>
            </w:pPr>
            <w:r w:rsidRPr="005C2BBB">
              <w:rPr>
                <w:rFonts w:ascii="Calibri" w:eastAsia="Times New Roman" w:hAnsi="Calibri" w:cs="Times New Roman"/>
                <w:sz w:val="20"/>
                <w:szCs w:val="20"/>
                <w:lang w:eastAsia="nb-NO"/>
              </w:rPr>
              <w:t>Intervensjoner</w:t>
            </w:r>
            <w:r w:rsidRPr="005C2BBB">
              <w:rPr>
                <w:rFonts w:ascii="Calibri" w:eastAsia="Times New Roman" w:hAnsi="Calibri" w:cs="Times New Roman"/>
                <w:color w:val="FF0000"/>
                <w:sz w:val="20"/>
                <w:szCs w:val="20"/>
                <w:lang w:eastAsia="nb-NO"/>
              </w:rPr>
              <w:t xml:space="preserve"> </w:t>
            </w:r>
            <w:r w:rsidRPr="005C2BBB">
              <w:rPr>
                <w:rFonts w:ascii="Calibri" w:eastAsia="Times New Roman" w:hAnsi="Calibri" w:cs="Times New Roman"/>
                <w:sz w:val="20"/>
                <w:szCs w:val="20"/>
                <w:lang w:eastAsia="nb-NO"/>
              </w:rPr>
              <w:t>som er støttet av innhentet evidens er synliggjort i VBP med tallreferanser bak.</w:t>
            </w:r>
            <w:r w:rsidR="00613467" w:rsidRPr="005C2BBB">
              <w:rPr>
                <w:rFonts w:ascii="Calibri" w:eastAsia="Times New Roman" w:hAnsi="Calibri" w:cs="Times New Roman"/>
                <w:sz w:val="20"/>
                <w:szCs w:val="20"/>
                <w:lang w:eastAsia="nb-NO"/>
              </w:rPr>
              <w:t xml:space="preserve"> Det er flere referanser i referanse listen enn i planen, dette er også tilfelle i den originale planen fra OUS, dette må vurderes ved neste revisjon.</w:t>
            </w:r>
          </w:p>
          <w:p w:rsidR="00283FA6" w:rsidRPr="005C2BBB" w:rsidRDefault="00283FA6" w:rsidP="00283FA6">
            <w:pPr>
              <w:spacing w:after="0" w:line="240" w:lineRule="auto"/>
              <w:ind w:left="20"/>
              <w:rPr>
                <w:rFonts w:ascii="Calibri" w:eastAsia="Times New Roman" w:hAnsi="Calibri" w:cs="Garamond"/>
                <w:b/>
                <w:sz w:val="20"/>
                <w:szCs w:val="20"/>
                <w:lang w:eastAsia="nb-NO"/>
              </w:rPr>
            </w:pPr>
          </w:p>
          <w:p w:rsidR="00283FA6" w:rsidRPr="005C2BBB" w:rsidRDefault="00283FA6" w:rsidP="00283FA6">
            <w:pPr>
              <w:spacing w:after="0" w:line="240" w:lineRule="auto"/>
              <w:ind w:left="20"/>
              <w:rPr>
                <w:rFonts w:ascii="Calibri" w:eastAsia="Times New Roman" w:hAnsi="Calibri" w:cs="Garamond"/>
                <w:b/>
                <w:sz w:val="20"/>
                <w:szCs w:val="20"/>
                <w:lang w:eastAsia="nb-NO"/>
              </w:rPr>
            </w:pPr>
            <w:r w:rsidRPr="005C2BBB">
              <w:rPr>
                <w:rFonts w:ascii="Calibri" w:eastAsia="Times New Roman" w:hAnsi="Calibri" w:cs="Garamond"/>
                <w:b/>
                <w:sz w:val="20"/>
                <w:szCs w:val="20"/>
                <w:lang w:eastAsia="nb-NO"/>
              </w:rPr>
              <w:t xml:space="preserve">Revidert utgave 2018: </w:t>
            </w:r>
            <w:r w:rsidRPr="005C2BBB">
              <w:rPr>
                <w:rFonts w:ascii="Calibri" w:eastAsia="Times New Roman" w:hAnsi="Calibri" w:cs="Times New Roman"/>
                <w:sz w:val="20"/>
                <w:szCs w:val="20"/>
                <w:lang w:eastAsia="nb-NO"/>
              </w:rPr>
              <w:t>NIC</w:t>
            </w:r>
            <w:r w:rsidRPr="005C2BBB">
              <w:rPr>
                <w:rFonts w:ascii="Calibri" w:eastAsia="Times New Roman" w:hAnsi="Calibri" w:cs="Times New Roman"/>
                <w:color w:val="FF0000"/>
                <w:sz w:val="20"/>
                <w:szCs w:val="20"/>
                <w:lang w:eastAsia="nb-NO"/>
              </w:rPr>
              <w:t xml:space="preserve"> </w:t>
            </w:r>
            <w:r w:rsidRPr="005C2BBB">
              <w:rPr>
                <w:rFonts w:ascii="Calibri" w:eastAsia="Times New Roman" w:hAnsi="Calibri" w:cs="Times New Roman"/>
                <w:sz w:val="20"/>
                <w:szCs w:val="20"/>
                <w:lang w:eastAsia="nb-NO"/>
              </w:rPr>
              <w:t>som er støttet av innhentet evidens er synliggjort i VBP med tallreferanser bak.</w:t>
            </w:r>
          </w:p>
          <w:p w:rsidR="00283FA6" w:rsidRPr="005C2BBB" w:rsidRDefault="00283FA6" w:rsidP="00283FA6">
            <w:pPr>
              <w:spacing w:after="0" w:line="240" w:lineRule="auto"/>
              <w:ind w:left="20"/>
              <w:rPr>
                <w:rFonts w:ascii="Calibri" w:eastAsia="Times New Roman" w:hAnsi="Calibri" w:cs="Garamond"/>
                <w:b/>
                <w:sz w:val="20"/>
                <w:szCs w:val="20"/>
                <w:lang w:eastAsia="nb-NO"/>
              </w:rPr>
            </w:pPr>
          </w:p>
          <w:p w:rsidR="00283FA6" w:rsidRPr="005C2BBB" w:rsidRDefault="00283FA6" w:rsidP="00283FA6">
            <w:pPr>
              <w:spacing w:after="0" w:line="240" w:lineRule="auto"/>
              <w:ind w:left="20"/>
              <w:rPr>
                <w:rFonts w:ascii="Calibri" w:eastAsia="Times New Roman" w:hAnsi="Calibri" w:cs="Garamond"/>
                <w:b/>
                <w:sz w:val="20"/>
                <w:szCs w:val="20"/>
                <w:lang w:eastAsia="nb-NO"/>
              </w:rPr>
            </w:pPr>
            <w:r w:rsidRPr="005C2BBB">
              <w:rPr>
                <w:rFonts w:ascii="Calibri" w:eastAsia="Times New Roman" w:hAnsi="Calibri" w:cs="Garamond"/>
                <w:b/>
                <w:sz w:val="20"/>
                <w:szCs w:val="20"/>
                <w:lang w:eastAsia="nb-NO"/>
              </w:rPr>
              <w:t>Første utgave:</w:t>
            </w:r>
          </w:p>
          <w:p w:rsidR="00283FA6" w:rsidRPr="005C2BBB" w:rsidRDefault="00283FA6" w:rsidP="00283FA6">
            <w:pPr>
              <w:spacing w:after="0" w:line="240" w:lineRule="auto"/>
              <w:ind w:left="20"/>
              <w:rPr>
                <w:rFonts w:ascii="Calibri" w:eastAsia="Times New Roman" w:hAnsi="Calibri" w:cs="Garamond"/>
                <w:sz w:val="20"/>
                <w:szCs w:val="20"/>
                <w:lang w:eastAsia="nb-NO"/>
              </w:rPr>
            </w:pPr>
            <w:r w:rsidRPr="005C2BBB">
              <w:rPr>
                <w:rFonts w:ascii="Calibri" w:eastAsia="Times New Roman" w:hAnsi="Calibri" w:cs="Garamond"/>
                <w:sz w:val="20"/>
                <w:szCs w:val="20"/>
                <w:lang w:eastAsia="nb-NO"/>
              </w:rPr>
              <w:t>Tiltak og anbefalingene i VBP er med utgangspunkt i kunnskapsgrunnlaget som finnes om emnet pr. dags dato. Anbefalingene er henvist til litteratur.</w:t>
            </w:r>
          </w:p>
          <w:p w:rsidR="00283FA6" w:rsidRPr="005C2BBB" w:rsidRDefault="00283FA6" w:rsidP="00283FA6">
            <w:pPr>
              <w:spacing w:after="0" w:line="240" w:lineRule="auto"/>
              <w:ind w:left="20"/>
              <w:rPr>
                <w:rFonts w:ascii="Calibri" w:eastAsia="Times New Roman" w:hAnsi="Calibri" w:cs="Times New Roman"/>
                <w:sz w:val="20"/>
                <w:szCs w:val="20"/>
                <w:lang w:eastAsia="nb-NO"/>
              </w:rPr>
            </w:pPr>
          </w:p>
        </w:tc>
      </w:tr>
      <w:tr w:rsidR="00283FA6" w:rsidRPr="00283FA6" w:rsidTr="005C2BBB">
        <w:trPr>
          <w:trHeight w:val="680"/>
        </w:trPr>
        <w:tc>
          <w:tcPr>
            <w:tcW w:w="289" w:type="pct"/>
            <w:vAlign w:val="center"/>
          </w:tcPr>
          <w:p w:rsidR="00283FA6" w:rsidRPr="005C2BBB" w:rsidRDefault="00283FA6" w:rsidP="00283FA6">
            <w:pPr>
              <w:spacing w:after="0" w:line="240" w:lineRule="auto"/>
              <w:ind w:left="142"/>
              <w:jc w:val="center"/>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8</w:t>
            </w:r>
          </w:p>
        </w:tc>
        <w:tc>
          <w:tcPr>
            <w:tcW w:w="4711" w:type="pct"/>
          </w:tcPr>
          <w:p w:rsidR="00283FA6" w:rsidRPr="005C2BBB" w:rsidRDefault="00283FA6" w:rsidP="00283FA6">
            <w:pPr>
              <w:spacing w:after="0" w:line="240" w:lineRule="auto"/>
              <w:ind w:left="20"/>
              <w:rPr>
                <w:rFonts w:ascii="Calibri" w:eastAsia="Times New Roman" w:hAnsi="Calibri" w:cs="Times New Roman"/>
                <w:b/>
                <w:bCs/>
                <w:sz w:val="20"/>
                <w:szCs w:val="20"/>
                <w:lang w:eastAsia="nb-NO"/>
              </w:rPr>
            </w:pPr>
            <w:r w:rsidRPr="005C2BBB">
              <w:rPr>
                <w:rFonts w:ascii="Calibri" w:eastAsia="Times New Roman" w:hAnsi="Calibri" w:cs="Times New Roman"/>
                <w:b/>
                <w:bCs/>
                <w:sz w:val="20"/>
                <w:szCs w:val="20"/>
                <w:lang w:eastAsia="nb-NO"/>
              </w:rPr>
              <w:t>Styrker og svakheter ved kunnskapsgrunnlaget:</w:t>
            </w:r>
          </w:p>
          <w:p w:rsidR="00283FA6" w:rsidRPr="005C2BBB" w:rsidRDefault="00283FA6" w:rsidP="00283FA6">
            <w:pPr>
              <w:spacing w:after="0" w:line="240" w:lineRule="auto"/>
              <w:ind w:left="20"/>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Revidert utgave 2018:</w:t>
            </w:r>
          </w:p>
          <w:p w:rsidR="00283FA6" w:rsidRPr="005C2BBB" w:rsidRDefault="00283FA6" w:rsidP="00283FA6">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sz w:val="20"/>
                <w:szCs w:val="20"/>
                <w:lang w:eastAsia="nb-NO"/>
              </w:rPr>
              <w:t xml:space="preserve">Styrke: Det er gjort et omfattende søk av bibliotekar med utgangspunkt i PICO-skjema utarbeidet av arbeidsgruppen. På denne måten får vi med alt som finnes av litteratur om temaet kvalme. </w:t>
            </w:r>
          </w:p>
          <w:p w:rsidR="00283FA6" w:rsidRPr="005C2BBB" w:rsidRDefault="00283FA6" w:rsidP="00283FA6">
            <w:pPr>
              <w:spacing w:after="0" w:line="240" w:lineRule="auto"/>
              <w:ind w:left="20"/>
              <w:rPr>
                <w:rFonts w:ascii="Calibri" w:eastAsia="Times New Roman" w:hAnsi="Calibri" w:cs="Times New Roman"/>
                <w:b/>
                <w:sz w:val="20"/>
                <w:szCs w:val="20"/>
                <w:lang w:eastAsia="nb-NO"/>
              </w:rPr>
            </w:pPr>
            <w:r w:rsidRPr="005C2BBB">
              <w:rPr>
                <w:rFonts w:ascii="Calibri" w:eastAsia="Times New Roman" w:hAnsi="Calibri" w:cs="Times New Roman"/>
                <w:sz w:val="20"/>
                <w:szCs w:val="20"/>
                <w:lang w:eastAsia="nb-NO"/>
              </w:rPr>
              <w:t>Svakhet: Temaet kunne vært avgrenset til utløsende årsak, for eksempel svangerskapsrelatert kvalme og oppkast, og dermed fått avgrenset litteratursøk og spisset tiltak og forordninger.</w:t>
            </w:r>
          </w:p>
          <w:p w:rsidR="00283FA6" w:rsidRPr="005C2BBB" w:rsidRDefault="00283FA6" w:rsidP="00283FA6">
            <w:pPr>
              <w:spacing w:after="0" w:line="240" w:lineRule="auto"/>
              <w:ind w:left="20"/>
              <w:rPr>
                <w:rFonts w:ascii="Calibri" w:eastAsia="Times New Roman" w:hAnsi="Calibri" w:cs="Times New Roman"/>
                <w:b/>
                <w:sz w:val="20"/>
                <w:szCs w:val="20"/>
                <w:lang w:eastAsia="nb-NO"/>
              </w:rPr>
            </w:pPr>
          </w:p>
          <w:p w:rsidR="00283FA6" w:rsidRPr="005C2BBB" w:rsidRDefault="00283FA6" w:rsidP="00283FA6">
            <w:pPr>
              <w:spacing w:after="0" w:line="240" w:lineRule="auto"/>
              <w:ind w:left="20"/>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 xml:space="preserve">Første utgave: </w:t>
            </w:r>
          </w:p>
          <w:p w:rsidR="00283FA6" w:rsidRPr="005C2BBB" w:rsidRDefault="00283FA6" w:rsidP="00283FA6">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sz w:val="20"/>
                <w:szCs w:val="20"/>
                <w:lang w:eastAsia="nb-NO"/>
              </w:rPr>
              <w:t>Ikke foretatt nytt PICO-søk for oppdatering. Styrken ligger i erfaringsbaserte og til dels kunnskapsbaserte VBP fra alle foretak i regionen. Den er gjennomgått og kvalitetssikret/konsensus i lokal KDS-gruppe OUS og regional VBP-gruppe mars 2014.</w:t>
            </w:r>
          </w:p>
          <w:p w:rsidR="00283FA6" w:rsidRPr="005C2BBB" w:rsidRDefault="00283FA6" w:rsidP="00283FA6">
            <w:pPr>
              <w:spacing w:after="0" w:line="240" w:lineRule="auto"/>
              <w:rPr>
                <w:rFonts w:ascii="Calibri" w:eastAsia="Times New Roman" w:hAnsi="Calibri" w:cs="Times New Roman"/>
                <w:bCs/>
                <w:sz w:val="20"/>
                <w:szCs w:val="20"/>
                <w:lang w:eastAsia="nb-NO"/>
              </w:rPr>
            </w:pPr>
          </w:p>
        </w:tc>
      </w:tr>
      <w:tr w:rsidR="00283FA6" w:rsidRPr="00283FA6" w:rsidTr="005C2BBB">
        <w:trPr>
          <w:trHeight w:val="680"/>
        </w:trPr>
        <w:tc>
          <w:tcPr>
            <w:tcW w:w="289" w:type="pct"/>
            <w:vAlign w:val="center"/>
          </w:tcPr>
          <w:p w:rsidR="00283FA6" w:rsidRPr="005C2BBB" w:rsidRDefault="00283FA6" w:rsidP="00283FA6">
            <w:pPr>
              <w:spacing w:after="0" w:line="240" w:lineRule="auto"/>
              <w:ind w:left="142"/>
              <w:jc w:val="center"/>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9</w:t>
            </w:r>
          </w:p>
        </w:tc>
        <w:tc>
          <w:tcPr>
            <w:tcW w:w="4711" w:type="pct"/>
          </w:tcPr>
          <w:p w:rsidR="00283FA6" w:rsidRPr="005C2BBB" w:rsidRDefault="00283FA6" w:rsidP="00283FA6">
            <w:pPr>
              <w:spacing w:after="0" w:line="240" w:lineRule="auto"/>
              <w:ind w:left="20"/>
              <w:rPr>
                <w:rFonts w:ascii="Calibri" w:eastAsia="Times New Roman" w:hAnsi="Calibri" w:cs="Times New Roman"/>
                <w:b/>
                <w:sz w:val="20"/>
                <w:szCs w:val="20"/>
                <w:lang w:eastAsia="nb-NO"/>
              </w:rPr>
            </w:pPr>
            <w:r w:rsidRPr="005C2BBB">
              <w:rPr>
                <w:rFonts w:ascii="Calibri" w:eastAsia="Times New Roman" w:hAnsi="Calibri" w:cs="Times New Roman"/>
                <w:b/>
                <w:bCs/>
                <w:sz w:val="20"/>
                <w:szCs w:val="20"/>
                <w:lang w:eastAsia="nb-NO"/>
              </w:rPr>
              <w:t>VP er blitt vurdert internt/eksternt av relevante fagressurser (tittel, navn, arbeidssted)</w:t>
            </w:r>
            <w:r w:rsidRPr="005C2BBB">
              <w:rPr>
                <w:rFonts w:ascii="Calibri" w:eastAsia="Times New Roman" w:hAnsi="Calibri" w:cs="Times New Roman"/>
                <w:bCs/>
                <w:sz w:val="20"/>
                <w:szCs w:val="20"/>
                <w:lang w:eastAsia="nb-NO"/>
              </w:rPr>
              <w:t xml:space="preserve">:  </w:t>
            </w:r>
          </w:p>
          <w:p w:rsidR="00283FA6" w:rsidRPr="005C2BBB" w:rsidRDefault="00283FA6" w:rsidP="00283FA6">
            <w:pPr>
              <w:spacing w:after="0" w:line="240" w:lineRule="auto"/>
              <w:ind w:left="20"/>
              <w:rPr>
                <w:rFonts w:ascii="Calibri" w:eastAsia="Times New Roman" w:hAnsi="Calibri" w:cs="Garamond"/>
                <w:sz w:val="20"/>
                <w:szCs w:val="20"/>
                <w:lang w:eastAsia="nb-NO"/>
              </w:rPr>
            </w:pPr>
            <w:r w:rsidRPr="005C2BBB">
              <w:rPr>
                <w:rFonts w:ascii="Calibri" w:eastAsia="Times New Roman" w:hAnsi="Calibri" w:cs="Garamond"/>
                <w:sz w:val="20"/>
                <w:szCs w:val="20"/>
                <w:lang w:eastAsia="nb-NO"/>
              </w:rPr>
              <w:t>VBP er sendt på høring til Ida Steen ved OUS og Anne Marit Tiller,</w:t>
            </w:r>
          </w:p>
          <w:p w:rsidR="00283FA6" w:rsidRPr="005C2BBB" w:rsidRDefault="00283FA6" w:rsidP="00283FA6">
            <w:pPr>
              <w:spacing w:after="0" w:line="240" w:lineRule="auto"/>
              <w:ind w:left="20"/>
              <w:rPr>
                <w:rFonts w:ascii="Calibri" w:eastAsia="Times New Roman" w:hAnsi="Calibri" w:cs="Garamond"/>
                <w:sz w:val="20"/>
                <w:szCs w:val="20"/>
                <w:lang w:eastAsia="nb-NO"/>
              </w:rPr>
            </w:pPr>
            <w:r w:rsidRPr="005C2BBB">
              <w:rPr>
                <w:rFonts w:ascii="Calibri" w:eastAsia="Times New Roman" w:hAnsi="Calibri" w:cs="Garamond"/>
                <w:sz w:val="20"/>
                <w:szCs w:val="20"/>
                <w:lang w:eastAsia="nb-NO"/>
              </w:rPr>
              <w:t>DIPS kontakt for KIR og TAKO, Klinisk sykepleiespesialist, Lovisenberg Diakonale Sykehus.</w:t>
            </w:r>
          </w:p>
          <w:p w:rsidR="00283FA6" w:rsidRPr="005C2BBB" w:rsidRDefault="00283FA6" w:rsidP="00283FA6">
            <w:pPr>
              <w:spacing w:after="0" w:line="240" w:lineRule="auto"/>
              <w:rPr>
                <w:rFonts w:ascii="Calibri" w:eastAsia="Times New Roman" w:hAnsi="Calibri" w:cs="Garamond"/>
                <w:sz w:val="20"/>
                <w:szCs w:val="20"/>
                <w:lang w:eastAsia="nb-NO"/>
              </w:rPr>
            </w:pPr>
            <w:r w:rsidRPr="005C2BBB">
              <w:rPr>
                <w:rFonts w:ascii="Calibri" w:eastAsia="Times New Roman" w:hAnsi="Calibri" w:cs="Garamond"/>
                <w:sz w:val="20"/>
                <w:szCs w:val="20"/>
                <w:lang w:eastAsia="nb-NO"/>
              </w:rPr>
              <w:t xml:space="preserve">Henvisninger til retningslinjer fra Kvalitetshåndboken til OUS ble erstattet med fagprosedyrer. </w:t>
            </w:r>
          </w:p>
          <w:p w:rsidR="00283FA6" w:rsidRPr="005C2BBB" w:rsidRDefault="00283FA6" w:rsidP="00561127">
            <w:pPr>
              <w:spacing w:after="0" w:line="240" w:lineRule="auto"/>
              <w:rPr>
                <w:rFonts w:ascii="Calibri" w:eastAsia="Times New Roman" w:hAnsi="Calibri" w:cs="Times New Roman"/>
                <w:sz w:val="20"/>
                <w:szCs w:val="20"/>
                <w:lang w:eastAsia="nb-NO"/>
              </w:rPr>
            </w:pPr>
          </w:p>
        </w:tc>
      </w:tr>
      <w:tr w:rsidR="00283FA6" w:rsidRPr="00283FA6" w:rsidTr="005C2BBB">
        <w:trPr>
          <w:trHeight w:val="206"/>
        </w:trPr>
        <w:tc>
          <w:tcPr>
            <w:tcW w:w="5000" w:type="pct"/>
            <w:gridSpan w:val="2"/>
            <w:shd w:val="clear" w:color="auto" w:fill="EAF1DD"/>
            <w:vAlign w:val="center"/>
          </w:tcPr>
          <w:p w:rsidR="00283FA6" w:rsidRPr="005C2BBB" w:rsidRDefault="00283FA6" w:rsidP="00283FA6">
            <w:pPr>
              <w:spacing w:after="0" w:line="240" w:lineRule="auto"/>
              <w:rPr>
                <w:rFonts w:ascii="Calibri" w:eastAsia="Times New Roman" w:hAnsi="Calibri" w:cs="Times New Roman"/>
                <w:b/>
                <w:bCs/>
                <w:sz w:val="20"/>
                <w:szCs w:val="20"/>
                <w:lang w:eastAsia="nb-NO"/>
              </w:rPr>
            </w:pPr>
            <w:r w:rsidRPr="005C2BBB">
              <w:rPr>
                <w:rFonts w:ascii="Calibri" w:eastAsia="Times New Roman" w:hAnsi="Calibri" w:cs="Times New Roman"/>
                <w:b/>
                <w:bCs/>
                <w:sz w:val="20"/>
                <w:szCs w:val="20"/>
                <w:lang w:eastAsia="nb-NO"/>
              </w:rPr>
              <w:t>ANSVAR</w:t>
            </w:r>
          </w:p>
        </w:tc>
      </w:tr>
      <w:tr w:rsidR="00283FA6" w:rsidRPr="00283FA6" w:rsidTr="005C2BBB">
        <w:trPr>
          <w:trHeight w:val="680"/>
        </w:trPr>
        <w:tc>
          <w:tcPr>
            <w:tcW w:w="289" w:type="pct"/>
            <w:vAlign w:val="center"/>
          </w:tcPr>
          <w:p w:rsidR="00283FA6" w:rsidRPr="005C2BBB" w:rsidRDefault="00283FA6" w:rsidP="00283FA6">
            <w:pPr>
              <w:spacing w:after="0" w:line="240" w:lineRule="auto"/>
              <w:ind w:left="142"/>
              <w:jc w:val="center"/>
              <w:rPr>
                <w:rFonts w:ascii="Calibri" w:eastAsia="Times New Roman" w:hAnsi="Calibri" w:cs="Times New Roman"/>
                <w:b/>
                <w:sz w:val="20"/>
                <w:szCs w:val="20"/>
                <w:lang w:eastAsia="nb-NO"/>
              </w:rPr>
            </w:pPr>
            <w:r w:rsidRPr="005C2BBB">
              <w:rPr>
                <w:rFonts w:ascii="Calibri" w:eastAsia="Times New Roman" w:hAnsi="Calibri" w:cs="Times New Roman"/>
                <w:b/>
                <w:sz w:val="20"/>
                <w:szCs w:val="20"/>
                <w:lang w:eastAsia="nb-NO"/>
              </w:rPr>
              <w:t>10</w:t>
            </w:r>
          </w:p>
        </w:tc>
        <w:tc>
          <w:tcPr>
            <w:tcW w:w="4711" w:type="pct"/>
          </w:tcPr>
          <w:p w:rsidR="005C2BBB" w:rsidRDefault="00283FA6" w:rsidP="005C2BBB">
            <w:pPr>
              <w:spacing w:after="0" w:line="240" w:lineRule="auto"/>
              <w:ind w:left="20"/>
              <w:rPr>
                <w:rFonts w:ascii="Calibri" w:eastAsia="Times New Roman" w:hAnsi="Calibri" w:cs="Times New Roman"/>
                <w:sz w:val="20"/>
                <w:szCs w:val="20"/>
                <w:lang w:eastAsia="nb-NO"/>
              </w:rPr>
            </w:pPr>
            <w:r w:rsidRPr="005C2BBB">
              <w:rPr>
                <w:rFonts w:ascii="Calibri" w:eastAsia="Times New Roman" w:hAnsi="Calibri" w:cs="Times New Roman"/>
                <w:b/>
                <w:sz w:val="20"/>
                <w:szCs w:val="20"/>
                <w:lang w:eastAsia="nb-NO"/>
              </w:rPr>
              <w:t>Tidsplan og ansvarlige personer for oppdatering av VP-en er</w:t>
            </w:r>
            <w:r w:rsidRPr="005C2BBB">
              <w:rPr>
                <w:rFonts w:ascii="Calibri" w:eastAsia="Times New Roman" w:hAnsi="Calibri" w:cs="Times New Roman"/>
                <w:sz w:val="20"/>
                <w:szCs w:val="20"/>
                <w:lang w:eastAsia="nb-NO"/>
              </w:rPr>
              <w:t xml:space="preserve">: </w:t>
            </w:r>
          </w:p>
          <w:p w:rsidR="005C2BBB" w:rsidRPr="005C2BBB" w:rsidRDefault="00283FA6" w:rsidP="005C2BBB">
            <w:pPr>
              <w:spacing w:after="0" w:line="240" w:lineRule="auto"/>
              <w:ind w:left="20"/>
              <w:rPr>
                <w:rFonts w:ascii="Calibri" w:hAnsi="Calibri"/>
                <w:sz w:val="20"/>
                <w:szCs w:val="20"/>
              </w:rPr>
            </w:pPr>
            <w:r w:rsidRPr="005C2BBB">
              <w:rPr>
                <w:rFonts w:ascii="Calibri" w:hAnsi="Calibri" w:cs="Garamond"/>
                <w:sz w:val="20"/>
                <w:szCs w:val="20"/>
              </w:rPr>
              <w:t xml:space="preserve">Oppdateres etter gjeldende regionale retningslinjer. </w:t>
            </w:r>
            <w:r w:rsidRPr="005C2BBB">
              <w:rPr>
                <w:rFonts w:ascii="Calibri" w:hAnsi="Calibri"/>
                <w:sz w:val="20"/>
                <w:szCs w:val="20"/>
              </w:rPr>
              <w:t>VBP godkjennes for tre år. OUS er ansvarlig for revidering.</w:t>
            </w:r>
          </w:p>
        </w:tc>
      </w:tr>
    </w:tbl>
    <w:p w:rsidR="00722C6B" w:rsidRDefault="00722C6B">
      <w:pPr>
        <w:rPr>
          <w:rFonts w:ascii="Calibri" w:hAnsi="Calibri"/>
          <w:szCs w:val="24"/>
        </w:rPr>
      </w:pPr>
      <w:r>
        <w:rPr>
          <w:rFonts w:ascii="Calibri" w:hAnsi="Calibri"/>
          <w:szCs w:val="24"/>
        </w:rPr>
        <w:br w:type="page"/>
      </w:r>
    </w:p>
    <w:p w:rsidR="00695267" w:rsidRDefault="001414EE">
      <w:r>
        <w:rPr>
          <w:noProof/>
          <w:lang w:eastAsia="nb-NO"/>
        </w:rPr>
        <w:lastRenderedPageBreak/>
        <w:drawing>
          <wp:inline distT="0" distB="0" distL="0" distR="0">
            <wp:extent cx="1688465" cy="347345"/>
            <wp:effectExtent l="0" t="0" r="698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8465" cy="347345"/>
                    </a:xfrm>
                    <a:prstGeom prst="rect">
                      <a:avLst/>
                    </a:prstGeom>
                    <a:noFill/>
                  </pic:spPr>
                </pic:pic>
              </a:graphicData>
            </a:graphic>
          </wp:inline>
        </w:drawing>
      </w:r>
    </w:p>
    <w:p w:rsidR="00695267" w:rsidRDefault="00695267">
      <w:r>
        <w:rPr>
          <w:color w:val="000000"/>
          <w:sz w:val="32"/>
        </w:rPr>
        <w:t xml:space="preserve">Dokumentasjon av litteratursøk for VBP – Kvalme 2018 </w:t>
      </w:r>
    </w:p>
    <w:p w:rsidR="00695267" w:rsidRPr="005C2BBB" w:rsidRDefault="00695267" w:rsidP="00695267">
      <w:pPr>
        <w:ind w:left="-5" w:right="-3"/>
        <w:rPr>
          <w:color w:val="C00000"/>
          <w:sz w:val="20"/>
          <w:szCs w:val="20"/>
        </w:rPr>
      </w:pPr>
      <w:r w:rsidRPr="005C2BBB">
        <w:rPr>
          <w:color w:val="C00000"/>
          <w:sz w:val="20"/>
          <w:szCs w:val="20"/>
        </w:rPr>
        <w:t xml:space="preserve">Til søk for VBP utfører vi søk i de basene som er beskrevet nedenfor, dette etter avtale med Klinisk Dokumentasjon Sykepleie (KDS) - DP Løsning Regional EPJ.  </w:t>
      </w:r>
    </w:p>
    <w:p w:rsidR="00695267" w:rsidRPr="005C2BBB" w:rsidRDefault="00695267" w:rsidP="00695267">
      <w:pPr>
        <w:ind w:left="-5" w:right="-3"/>
        <w:rPr>
          <w:color w:val="C00000"/>
          <w:sz w:val="20"/>
          <w:szCs w:val="20"/>
        </w:rPr>
      </w:pPr>
      <w:r w:rsidRPr="005C2BBB">
        <w:rPr>
          <w:color w:val="C00000"/>
          <w:sz w:val="20"/>
          <w:szCs w:val="20"/>
        </w:rPr>
        <w:t xml:space="preserve">Vi søker i et begrenset antall databaser, de fleste er kilder for oppsummert forskning. I databasene som også inneholder enkeltstudier - PubMed/Medline og SveMed+: vi søker først og fremst etter systematiske oversikter og/eller etter artikler publisert i diverse nordiske sykepleietidsskrifter, se kommentar ved disse basene under. </w:t>
      </w:r>
    </w:p>
    <w:tbl>
      <w:tblPr>
        <w:tblStyle w:val="TableGrid"/>
        <w:tblW w:w="5000" w:type="pct"/>
        <w:tblInd w:w="0" w:type="dxa"/>
        <w:tblCellMar>
          <w:top w:w="50" w:type="dxa"/>
          <w:left w:w="108" w:type="dxa"/>
          <w:right w:w="59" w:type="dxa"/>
        </w:tblCellMar>
        <w:tblLook w:val="04A0" w:firstRow="1" w:lastRow="0" w:firstColumn="1" w:lastColumn="0" w:noHBand="0" w:noVBand="1"/>
      </w:tblPr>
      <w:tblGrid>
        <w:gridCol w:w="1964"/>
        <w:gridCol w:w="7078"/>
      </w:tblGrid>
      <w:tr w:rsidR="00695267" w:rsidRPr="005C2BBB" w:rsidTr="005C2BBB">
        <w:trPr>
          <w:trHeight w:val="420"/>
        </w:trPr>
        <w:tc>
          <w:tcPr>
            <w:tcW w:w="1086" w:type="pct"/>
            <w:tcBorders>
              <w:top w:val="single" w:sz="12"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Problemstilling </w:t>
            </w:r>
          </w:p>
        </w:tc>
        <w:tc>
          <w:tcPr>
            <w:tcW w:w="3914" w:type="pct"/>
            <w:tcBorders>
              <w:top w:val="single" w:sz="12" w:space="0" w:color="000000"/>
              <w:left w:val="single" w:sz="6" w:space="0" w:color="000000"/>
              <w:bottom w:val="single" w:sz="6" w:space="0" w:color="000000"/>
              <w:right w:val="single" w:sz="12" w:space="0" w:color="000000"/>
            </w:tcBorders>
          </w:tcPr>
          <w:p w:rsidR="00695267" w:rsidRPr="005C2BBB" w:rsidRDefault="00695267">
            <w:pPr>
              <w:spacing w:line="259" w:lineRule="auto"/>
              <w:rPr>
                <w:sz w:val="20"/>
                <w:szCs w:val="20"/>
              </w:rPr>
            </w:pPr>
            <w:r w:rsidRPr="005C2BBB">
              <w:rPr>
                <w:color w:val="000000"/>
                <w:sz w:val="20"/>
                <w:szCs w:val="20"/>
              </w:rPr>
              <w:t xml:space="preserve">Hvordan kan sykepleiere behandle og lindre kvalme hos pasienter på sykehus </w:t>
            </w:r>
          </w:p>
        </w:tc>
      </w:tr>
      <w:tr w:rsidR="00695267" w:rsidRPr="005C2BBB" w:rsidTr="005C2BBB">
        <w:trPr>
          <w:trHeight w:val="821"/>
        </w:trPr>
        <w:tc>
          <w:tcPr>
            <w:tcW w:w="1086" w:type="pc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Bibliotekar som utførte/veiledet søket: </w:t>
            </w:r>
          </w:p>
        </w:tc>
        <w:tc>
          <w:tcPr>
            <w:tcW w:w="3914" w:type="pct"/>
            <w:tcBorders>
              <w:top w:val="single" w:sz="6" w:space="0" w:color="000000"/>
              <w:left w:val="single" w:sz="6" w:space="0" w:color="000000"/>
              <w:bottom w:val="single" w:sz="6" w:space="0" w:color="000000"/>
              <w:right w:val="single" w:sz="12" w:space="0" w:color="000000"/>
            </w:tcBorders>
          </w:tcPr>
          <w:p w:rsidR="00695267" w:rsidRPr="005C2BBB" w:rsidRDefault="00695267">
            <w:pPr>
              <w:spacing w:line="259" w:lineRule="auto"/>
              <w:ind w:right="2294"/>
              <w:jc w:val="both"/>
              <w:rPr>
                <w:sz w:val="20"/>
                <w:szCs w:val="20"/>
              </w:rPr>
            </w:pPr>
            <w:r w:rsidRPr="005C2BBB">
              <w:rPr>
                <w:color w:val="000000"/>
                <w:sz w:val="20"/>
                <w:szCs w:val="20"/>
              </w:rPr>
              <w:t>Nina Jørgensen, Medisinsk bibliotek, Ullvål sykehus  Tlf. 23015062, n.m.h.jorgensen@ub.uio.no</w:t>
            </w:r>
            <w:r w:rsidRPr="005C2BBB">
              <w:rPr>
                <w:color w:val="FF0000"/>
                <w:sz w:val="20"/>
                <w:szCs w:val="20"/>
              </w:rPr>
              <w:t xml:space="preserve"> </w:t>
            </w:r>
          </w:p>
        </w:tc>
      </w:tr>
      <w:tr w:rsidR="00695267" w:rsidRPr="005C2BBB" w:rsidTr="005C2BBB">
        <w:trPr>
          <w:trHeight w:val="413"/>
        </w:trPr>
        <w:tc>
          <w:tcPr>
            <w:tcW w:w="1086" w:type="pc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Kontaktperson/avd. </w:t>
            </w:r>
          </w:p>
        </w:tc>
        <w:tc>
          <w:tcPr>
            <w:tcW w:w="3914" w:type="pct"/>
            <w:tcBorders>
              <w:top w:val="single" w:sz="6" w:space="0" w:color="000000"/>
              <w:left w:val="single" w:sz="6" w:space="0" w:color="000000"/>
              <w:bottom w:val="single" w:sz="6" w:space="0" w:color="000000"/>
              <w:right w:val="single" w:sz="12" w:space="0" w:color="000000"/>
            </w:tcBorders>
          </w:tcPr>
          <w:p w:rsidR="00695267" w:rsidRPr="005C2BBB" w:rsidRDefault="00695267">
            <w:pPr>
              <w:spacing w:line="259" w:lineRule="auto"/>
              <w:rPr>
                <w:sz w:val="20"/>
                <w:szCs w:val="20"/>
              </w:rPr>
            </w:pPr>
            <w:r w:rsidRPr="005C2BBB">
              <w:rPr>
                <w:color w:val="000000"/>
                <w:sz w:val="20"/>
                <w:szCs w:val="20"/>
              </w:rPr>
              <w:t>Silje Hermanrud, shermanr@ous.no</w:t>
            </w:r>
            <w:r w:rsidRPr="005C2BBB">
              <w:rPr>
                <w:color w:val="FF0000"/>
                <w:sz w:val="20"/>
                <w:szCs w:val="20"/>
              </w:rPr>
              <w:t xml:space="preserve"> </w:t>
            </w:r>
          </w:p>
        </w:tc>
      </w:tr>
      <w:tr w:rsidR="00695267" w:rsidRPr="005C2BBB" w:rsidTr="005C2BBB">
        <w:trPr>
          <w:trHeight w:val="418"/>
        </w:trPr>
        <w:tc>
          <w:tcPr>
            <w:tcW w:w="1086" w:type="pct"/>
            <w:tcBorders>
              <w:top w:val="single" w:sz="6" w:space="0" w:color="000000"/>
              <w:left w:val="single" w:sz="12" w:space="0" w:color="000000"/>
              <w:bottom w:val="single" w:sz="12"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Dato for søk: </w:t>
            </w:r>
          </w:p>
        </w:tc>
        <w:tc>
          <w:tcPr>
            <w:tcW w:w="3914" w:type="pct"/>
            <w:tcBorders>
              <w:top w:val="single" w:sz="6" w:space="0" w:color="000000"/>
              <w:left w:val="single" w:sz="6" w:space="0" w:color="000000"/>
              <w:bottom w:val="single" w:sz="12" w:space="0" w:color="000000"/>
              <w:right w:val="single" w:sz="12" w:space="0" w:color="000000"/>
            </w:tcBorders>
          </w:tcPr>
          <w:p w:rsidR="00695267" w:rsidRPr="005C2BBB" w:rsidRDefault="00695267">
            <w:pPr>
              <w:spacing w:line="259" w:lineRule="auto"/>
              <w:rPr>
                <w:sz w:val="20"/>
                <w:szCs w:val="20"/>
              </w:rPr>
            </w:pPr>
            <w:r w:rsidRPr="005C2BBB">
              <w:rPr>
                <w:color w:val="000000"/>
                <w:sz w:val="20"/>
                <w:szCs w:val="20"/>
              </w:rPr>
              <w:t xml:space="preserve">5.-10. september 2018 </w:t>
            </w:r>
          </w:p>
        </w:tc>
      </w:tr>
      <w:tr w:rsidR="00695267" w:rsidRPr="005C2BBB" w:rsidTr="005C2BBB">
        <w:trPr>
          <w:trHeight w:val="430"/>
        </w:trPr>
        <w:tc>
          <w:tcPr>
            <w:tcW w:w="1086" w:type="pct"/>
            <w:tcBorders>
              <w:top w:val="single" w:sz="12" w:space="0" w:color="000000"/>
              <w:left w:val="single" w:sz="12" w:space="0" w:color="000000"/>
              <w:bottom w:val="single" w:sz="12"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Navn VBP </w:t>
            </w:r>
          </w:p>
        </w:tc>
        <w:tc>
          <w:tcPr>
            <w:tcW w:w="3914" w:type="pct"/>
            <w:tcBorders>
              <w:top w:val="single" w:sz="12" w:space="0" w:color="000000"/>
              <w:left w:val="single" w:sz="6" w:space="0" w:color="000000"/>
              <w:bottom w:val="single" w:sz="12" w:space="0" w:color="000000"/>
              <w:right w:val="single" w:sz="12" w:space="0" w:color="000000"/>
            </w:tcBorders>
          </w:tcPr>
          <w:p w:rsidR="00695267" w:rsidRPr="005C2BBB" w:rsidRDefault="00695267">
            <w:pPr>
              <w:spacing w:line="259" w:lineRule="auto"/>
              <w:rPr>
                <w:sz w:val="20"/>
                <w:szCs w:val="20"/>
              </w:rPr>
            </w:pPr>
            <w:r w:rsidRPr="005C2BBB">
              <w:rPr>
                <w:color w:val="000000"/>
                <w:sz w:val="20"/>
                <w:szCs w:val="20"/>
              </w:rPr>
              <w:t xml:space="preserve">Kvalme </w:t>
            </w:r>
          </w:p>
        </w:tc>
      </w:tr>
    </w:tbl>
    <w:p w:rsidR="00695267" w:rsidRPr="005C2BBB" w:rsidRDefault="00695267">
      <w:pPr>
        <w:rPr>
          <w:sz w:val="20"/>
          <w:szCs w:val="20"/>
        </w:rPr>
      </w:pPr>
      <w:r w:rsidRPr="005C2BBB">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695267" w:rsidRPr="005C2BBB" w:rsidTr="005C2BBB">
        <w:trPr>
          <w:trHeight w:val="828"/>
        </w:trPr>
        <w:tc>
          <w:tcPr>
            <w:tcW w:w="1028" w:type="pct"/>
            <w:tcBorders>
              <w:top w:val="single" w:sz="12"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695267" w:rsidRPr="005C2BBB" w:rsidRDefault="009D528B">
            <w:pPr>
              <w:ind w:left="1" w:right="204"/>
              <w:rPr>
                <w:sz w:val="20"/>
                <w:szCs w:val="20"/>
              </w:rPr>
            </w:pPr>
            <w:hyperlink r:id="rId27">
              <w:r w:rsidR="00695267" w:rsidRPr="005C2BBB">
                <w:rPr>
                  <w:rFonts w:ascii="Calibri" w:eastAsia="Calibri" w:hAnsi="Calibri" w:cs="Calibri"/>
                  <w:b/>
                  <w:color w:val="00B0F0"/>
                  <w:sz w:val="20"/>
                  <w:szCs w:val="20"/>
                  <w:u w:val="single" w:color="00B0F0"/>
                </w:rPr>
                <w:t>Fagprosedyrer som er lokalt utviklet og godkjent i de enkelte helseforetak</w:t>
              </w:r>
            </w:hyperlink>
            <w:hyperlink r:id="rId28">
              <w:r w:rsidR="00695267" w:rsidRPr="005C2BBB">
                <w:rPr>
                  <w:color w:val="00B0F0"/>
                  <w:sz w:val="20"/>
                  <w:szCs w:val="20"/>
                </w:rPr>
                <w:t xml:space="preserve"> </w:t>
              </w:r>
            </w:hyperlink>
            <w:r w:rsidR="00695267" w:rsidRPr="005C2BBB">
              <w:rPr>
                <w:color w:val="000000"/>
                <w:sz w:val="20"/>
                <w:szCs w:val="20"/>
              </w:rPr>
              <w:t xml:space="preserve">(på nettsiden til Helsebiblioteket) </w:t>
            </w:r>
          </w:p>
          <w:p w:rsidR="00695267" w:rsidRPr="005C2BBB" w:rsidRDefault="00695267">
            <w:pPr>
              <w:spacing w:line="259" w:lineRule="auto"/>
              <w:ind w:left="1"/>
              <w:rPr>
                <w:sz w:val="20"/>
                <w:szCs w:val="20"/>
              </w:rPr>
            </w:pPr>
            <w:r w:rsidRPr="005C2BBB">
              <w:rPr>
                <w:color w:val="000000"/>
                <w:sz w:val="20"/>
                <w:szCs w:val="20"/>
              </w:rPr>
              <w:t xml:space="preserve"> </w:t>
            </w:r>
          </w:p>
        </w:tc>
      </w:tr>
      <w:tr w:rsidR="00695267" w:rsidRPr="005C2BBB" w:rsidTr="005C2BBB">
        <w:trPr>
          <w:trHeight w:val="413"/>
        </w:trPr>
        <w:tc>
          <w:tcPr>
            <w:tcW w:w="1028" w:type="pc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695267" w:rsidRPr="005C2BBB" w:rsidRDefault="00695267">
            <w:pPr>
              <w:spacing w:line="259" w:lineRule="auto"/>
              <w:ind w:left="1"/>
              <w:rPr>
                <w:sz w:val="20"/>
                <w:szCs w:val="20"/>
              </w:rPr>
            </w:pPr>
            <w:r w:rsidRPr="005C2BBB">
              <w:rPr>
                <w:color w:val="000000"/>
                <w:sz w:val="20"/>
                <w:szCs w:val="20"/>
              </w:rPr>
              <w:t xml:space="preserve">Sett gjennom listene over ferdige og påbegynte prosedyrer </w:t>
            </w:r>
          </w:p>
        </w:tc>
      </w:tr>
      <w:tr w:rsidR="00695267" w:rsidRPr="005C2BBB" w:rsidTr="005C2BBB">
        <w:trPr>
          <w:trHeight w:val="560"/>
        </w:trPr>
        <w:tc>
          <w:tcPr>
            <w:tcW w:w="1028" w:type="pct"/>
            <w:tcBorders>
              <w:top w:val="single" w:sz="6" w:space="0" w:color="000000"/>
              <w:left w:val="single" w:sz="12" w:space="0" w:color="000000"/>
              <w:bottom w:val="single" w:sz="12"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Treff: 1 </w:t>
            </w:r>
          </w:p>
        </w:tc>
        <w:tc>
          <w:tcPr>
            <w:tcW w:w="3972" w:type="pct"/>
            <w:tcBorders>
              <w:top w:val="single" w:sz="6" w:space="0" w:color="000000"/>
              <w:left w:val="single" w:sz="6" w:space="0" w:color="000000"/>
              <w:bottom w:val="single" w:sz="12" w:space="0" w:color="000000"/>
              <w:right w:val="single" w:sz="12" w:space="0" w:color="000000"/>
            </w:tcBorders>
          </w:tcPr>
          <w:p w:rsidR="00695267" w:rsidRPr="005C2BBB" w:rsidRDefault="009D528B">
            <w:pPr>
              <w:spacing w:line="259" w:lineRule="auto"/>
              <w:ind w:left="1"/>
              <w:rPr>
                <w:sz w:val="20"/>
                <w:szCs w:val="20"/>
              </w:rPr>
            </w:pPr>
            <w:hyperlink r:id="rId29">
              <w:r w:rsidR="00695267" w:rsidRPr="005C2BBB">
                <w:rPr>
                  <w:color w:val="0000FF"/>
                  <w:sz w:val="20"/>
                  <w:szCs w:val="20"/>
                  <w:u w:val="single" w:color="0000FF"/>
                </w:rPr>
                <w:t xml:space="preserve">Kjemoterapiindusert kvalme og oppkast </w:t>
              </w:r>
            </w:hyperlink>
            <w:hyperlink r:id="rId30">
              <w:r w:rsidR="00695267" w:rsidRPr="005C2BBB">
                <w:rPr>
                  <w:color w:val="0000FF"/>
                  <w:sz w:val="20"/>
                  <w:szCs w:val="20"/>
                  <w:u w:val="single" w:color="0000FF"/>
                </w:rPr>
                <w:t xml:space="preserve">– </w:t>
              </w:r>
            </w:hyperlink>
            <w:hyperlink r:id="rId31">
              <w:r w:rsidR="00695267" w:rsidRPr="005C2BBB">
                <w:rPr>
                  <w:color w:val="0000FF"/>
                  <w:sz w:val="20"/>
                  <w:szCs w:val="20"/>
                  <w:u w:val="single" w:color="0000FF"/>
                </w:rPr>
                <w:t>medikamentell behandling</w:t>
              </w:r>
            </w:hyperlink>
            <w:hyperlink r:id="rId32">
              <w:r w:rsidR="00695267" w:rsidRPr="005C2BBB">
                <w:rPr>
                  <w:color w:val="000000"/>
                  <w:sz w:val="20"/>
                  <w:szCs w:val="20"/>
                </w:rPr>
                <w:t xml:space="preserve"> </w:t>
              </w:r>
            </w:hyperlink>
          </w:p>
          <w:p w:rsidR="00695267" w:rsidRPr="005C2BBB" w:rsidRDefault="00695267">
            <w:pPr>
              <w:spacing w:line="259" w:lineRule="auto"/>
              <w:ind w:left="1"/>
              <w:rPr>
                <w:sz w:val="20"/>
                <w:szCs w:val="20"/>
              </w:rPr>
            </w:pPr>
            <w:r w:rsidRPr="005C2BBB">
              <w:rPr>
                <w:color w:val="FF0000"/>
                <w:sz w:val="20"/>
                <w:szCs w:val="20"/>
              </w:rPr>
              <w:t xml:space="preserve"> </w:t>
            </w:r>
          </w:p>
        </w:tc>
      </w:tr>
    </w:tbl>
    <w:p w:rsidR="00695267" w:rsidRPr="005C2BBB" w:rsidRDefault="00695267">
      <w:pPr>
        <w:rPr>
          <w:sz w:val="20"/>
          <w:szCs w:val="20"/>
        </w:rPr>
      </w:pPr>
      <w:r w:rsidRPr="005C2BBB">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695267" w:rsidRPr="005C2BBB" w:rsidTr="005C2BBB">
        <w:trPr>
          <w:trHeight w:val="420"/>
        </w:trPr>
        <w:tc>
          <w:tcPr>
            <w:tcW w:w="1028" w:type="pct"/>
            <w:tcBorders>
              <w:top w:val="single" w:sz="12"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695267" w:rsidRPr="005C2BBB" w:rsidRDefault="009D528B">
            <w:pPr>
              <w:spacing w:line="259" w:lineRule="auto"/>
              <w:ind w:left="1"/>
              <w:rPr>
                <w:sz w:val="20"/>
                <w:szCs w:val="20"/>
              </w:rPr>
            </w:pPr>
            <w:hyperlink r:id="rId33">
              <w:r w:rsidR="00695267" w:rsidRPr="005C2BBB">
                <w:rPr>
                  <w:color w:val="0000FF"/>
                  <w:sz w:val="20"/>
                  <w:szCs w:val="20"/>
                  <w:u w:val="single" w:color="0000FF"/>
                </w:rPr>
                <w:t>VAR HEALTHCARE</w:t>
              </w:r>
            </w:hyperlink>
            <w:hyperlink r:id="rId34">
              <w:r w:rsidR="00695267" w:rsidRPr="005C2BBB">
                <w:rPr>
                  <w:color w:val="000000"/>
                  <w:sz w:val="20"/>
                  <w:szCs w:val="20"/>
                </w:rPr>
                <w:t xml:space="preserve"> </w:t>
              </w:r>
            </w:hyperlink>
            <w:r w:rsidR="00695267" w:rsidRPr="005C2BBB">
              <w:rPr>
                <w:color w:val="000000"/>
                <w:sz w:val="20"/>
                <w:szCs w:val="20"/>
              </w:rPr>
              <w:t>(tidligere PPS - Praktiske prosedyrer i sykepleietjenesten)</w:t>
            </w:r>
            <w:r w:rsidR="00695267" w:rsidRPr="005C2BBB">
              <w:rPr>
                <w:color w:val="00B0F0"/>
                <w:sz w:val="20"/>
                <w:szCs w:val="20"/>
              </w:rPr>
              <w:t xml:space="preserve"> </w:t>
            </w:r>
          </w:p>
        </w:tc>
      </w:tr>
      <w:tr w:rsidR="00695267" w:rsidRPr="005C2BBB" w:rsidTr="005C2BBB">
        <w:trPr>
          <w:trHeight w:val="413"/>
        </w:trPr>
        <w:tc>
          <w:tcPr>
            <w:tcW w:w="1028" w:type="pc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695267" w:rsidRPr="005C2BBB" w:rsidRDefault="00695267">
            <w:pPr>
              <w:spacing w:line="259" w:lineRule="auto"/>
              <w:ind w:left="1"/>
              <w:rPr>
                <w:sz w:val="20"/>
                <w:szCs w:val="20"/>
              </w:rPr>
            </w:pPr>
            <w:r w:rsidRPr="005C2BBB">
              <w:rPr>
                <w:color w:val="FF0000"/>
                <w:sz w:val="20"/>
                <w:szCs w:val="20"/>
              </w:rPr>
              <w:t xml:space="preserve">Dere ser selv i E-håndboka -&gt; Kunnskapskilder &gt; VAR </w:t>
            </w:r>
          </w:p>
        </w:tc>
      </w:tr>
      <w:tr w:rsidR="00695267" w:rsidRPr="005C2BBB" w:rsidTr="005C2BBB">
        <w:trPr>
          <w:trHeight w:val="420"/>
        </w:trPr>
        <w:tc>
          <w:tcPr>
            <w:tcW w:w="1028" w:type="pct"/>
            <w:tcBorders>
              <w:top w:val="single" w:sz="6" w:space="0" w:color="000000"/>
              <w:left w:val="single" w:sz="12" w:space="0" w:color="000000"/>
              <w:bottom w:val="single" w:sz="12"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695267" w:rsidRPr="005C2BBB" w:rsidRDefault="00695267">
            <w:pPr>
              <w:spacing w:line="259" w:lineRule="auto"/>
              <w:ind w:left="1"/>
              <w:rPr>
                <w:sz w:val="20"/>
                <w:szCs w:val="20"/>
              </w:rPr>
            </w:pPr>
            <w:r w:rsidRPr="005C2BBB">
              <w:rPr>
                <w:color w:val="FF0000"/>
                <w:sz w:val="20"/>
                <w:szCs w:val="20"/>
              </w:rPr>
              <w:t xml:space="preserve"> </w:t>
            </w:r>
          </w:p>
        </w:tc>
      </w:tr>
    </w:tbl>
    <w:p w:rsidR="00695267" w:rsidRPr="005C2BBB" w:rsidRDefault="00695267">
      <w:pPr>
        <w:rPr>
          <w:sz w:val="20"/>
          <w:szCs w:val="20"/>
        </w:rPr>
      </w:pPr>
      <w:r w:rsidRPr="005C2BBB">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72"/>
        <w:gridCol w:w="7170"/>
      </w:tblGrid>
      <w:tr w:rsidR="00695267" w:rsidRPr="005C2BBB" w:rsidTr="005C2BBB">
        <w:trPr>
          <w:trHeight w:val="439"/>
        </w:trPr>
        <w:tc>
          <w:tcPr>
            <w:tcW w:w="1035" w:type="pct"/>
            <w:tcBorders>
              <w:top w:val="single" w:sz="12"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Database/ressurs: </w:t>
            </w:r>
          </w:p>
        </w:tc>
        <w:tc>
          <w:tcPr>
            <w:tcW w:w="3965" w:type="pct"/>
            <w:tcBorders>
              <w:top w:val="single" w:sz="12" w:space="0" w:color="000000"/>
              <w:left w:val="single" w:sz="6" w:space="0" w:color="000000"/>
              <w:bottom w:val="single" w:sz="6" w:space="0" w:color="000000"/>
              <w:right w:val="single" w:sz="12" w:space="0" w:color="000000"/>
            </w:tcBorders>
          </w:tcPr>
          <w:p w:rsidR="00695267" w:rsidRPr="005C2BBB" w:rsidRDefault="009D528B">
            <w:pPr>
              <w:spacing w:line="259" w:lineRule="auto"/>
              <w:ind w:left="1"/>
              <w:rPr>
                <w:sz w:val="20"/>
                <w:szCs w:val="20"/>
              </w:rPr>
            </w:pPr>
            <w:hyperlink r:id="rId35">
              <w:r w:rsidR="00695267" w:rsidRPr="005C2BBB">
                <w:rPr>
                  <w:rFonts w:ascii="Calibri" w:eastAsia="Calibri" w:hAnsi="Calibri" w:cs="Calibri"/>
                  <w:b/>
                  <w:color w:val="00B0F0"/>
                  <w:sz w:val="20"/>
                  <w:szCs w:val="20"/>
                  <w:u w:val="single" w:color="00B0F0"/>
                </w:rPr>
                <w:t>Nasjonale retningslinjer fra Helsedirektoratet</w:t>
              </w:r>
            </w:hyperlink>
            <w:hyperlink r:id="rId36">
              <w:r w:rsidR="00695267" w:rsidRPr="005C2BBB">
                <w:rPr>
                  <w:color w:val="00B0F0"/>
                  <w:sz w:val="20"/>
                  <w:szCs w:val="20"/>
                </w:rPr>
                <w:t xml:space="preserve"> </w:t>
              </w:r>
            </w:hyperlink>
          </w:p>
        </w:tc>
      </w:tr>
      <w:tr w:rsidR="00695267" w:rsidRPr="005C2BBB" w:rsidTr="005C2BBB">
        <w:trPr>
          <w:trHeight w:val="430"/>
        </w:trPr>
        <w:tc>
          <w:tcPr>
            <w:tcW w:w="1035" w:type="pc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Søkehistorie: </w:t>
            </w:r>
          </w:p>
        </w:tc>
        <w:tc>
          <w:tcPr>
            <w:tcW w:w="3965" w:type="pct"/>
            <w:tcBorders>
              <w:top w:val="single" w:sz="6" w:space="0" w:color="000000"/>
              <w:left w:val="single" w:sz="6" w:space="0" w:color="000000"/>
              <w:bottom w:val="single" w:sz="6" w:space="0" w:color="000000"/>
              <w:right w:val="single" w:sz="12" w:space="0" w:color="000000"/>
            </w:tcBorders>
          </w:tcPr>
          <w:p w:rsidR="00695267" w:rsidRPr="005C2BBB" w:rsidRDefault="00695267">
            <w:pPr>
              <w:spacing w:line="259" w:lineRule="auto"/>
              <w:ind w:left="1"/>
              <w:rPr>
                <w:sz w:val="20"/>
                <w:szCs w:val="20"/>
              </w:rPr>
            </w:pPr>
            <w:r w:rsidRPr="005C2BBB">
              <w:rPr>
                <w:color w:val="000000"/>
                <w:sz w:val="20"/>
                <w:szCs w:val="20"/>
              </w:rPr>
              <w:t>Sett gjennom liste (+ «under utvikling eller revisjon»)</w:t>
            </w:r>
            <w:r w:rsidRPr="005C2BBB">
              <w:rPr>
                <w:color w:val="FF0000"/>
                <w:sz w:val="20"/>
                <w:szCs w:val="20"/>
              </w:rPr>
              <w:t xml:space="preserve"> </w:t>
            </w:r>
          </w:p>
        </w:tc>
      </w:tr>
      <w:tr w:rsidR="00695267" w:rsidRPr="005C2BBB" w:rsidTr="005C2BBB">
        <w:trPr>
          <w:trHeight w:val="1011"/>
        </w:trPr>
        <w:tc>
          <w:tcPr>
            <w:tcW w:w="1035" w:type="pct"/>
            <w:tcBorders>
              <w:top w:val="single" w:sz="6" w:space="0" w:color="000000"/>
              <w:left w:val="single" w:sz="12" w:space="0" w:color="000000"/>
              <w:bottom w:val="single" w:sz="12"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Treff: </w:t>
            </w:r>
          </w:p>
        </w:tc>
        <w:tc>
          <w:tcPr>
            <w:tcW w:w="3965" w:type="pct"/>
            <w:tcBorders>
              <w:top w:val="single" w:sz="6" w:space="0" w:color="000000"/>
              <w:left w:val="single" w:sz="6" w:space="0" w:color="000000"/>
              <w:bottom w:val="single" w:sz="12" w:space="0" w:color="000000"/>
              <w:right w:val="single" w:sz="12" w:space="0" w:color="000000"/>
            </w:tcBorders>
          </w:tcPr>
          <w:p w:rsidR="00695267" w:rsidRPr="005C2BBB" w:rsidRDefault="009D528B">
            <w:pPr>
              <w:ind w:left="1"/>
              <w:rPr>
                <w:sz w:val="20"/>
                <w:szCs w:val="20"/>
              </w:rPr>
            </w:pPr>
            <w:hyperlink r:id="rId37">
              <w:r w:rsidR="00695267" w:rsidRPr="005C2BBB">
                <w:rPr>
                  <w:rFonts w:ascii="Segoe UI" w:eastAsia="Segoe UI" w:hAnsi="Segoe UI" w:cs="Segoe UI"/>
                  <w:color w:val="0000FF"/>
                  <w:sz w:val="20"/>
                  <w:szCs w:val="20"/>
                  <w:u w:val="single" w:color="0000FF"/>
                </w:rPr>
                <w:t>Helsedirektoratet. Nasjonalt handlingsprogram for palliasjon i kreftomsorgen. Oslo:</w:t>
              </w:r>
            </w:hyperlink>
            <w:hyperlink r:id="rId38">
              <w:r w:rsidR="00695267" w:rsidRPr="005C2BBB">
                <w:rPr>
                  <w:rFonts w:ascii="Segoe UI" w:eastAsia="Segoe UI" w:hAnsi="Segoe UI" w:cs="Segoe UI"/>
                  <w:color w:val="0000FF"/>
                  <w:sz w:val="20"/>
                  <w:szCs w:val="20"/>
                </w:rPr>
                <w:t xml:space="preserve"> </w:t>
              </w:r>
            </w:hyperlink>
            <w:hyperlink r:id="rId39">
              <w:r w:rsidR="00695267" w:rsidRPr="005C2BBB">
                <w:rPr>
                  <w:rFonts w:ascii="Segoe UI" w:eastAsia="Segoe UI" w:hAnsi="Segoe UI" w:cs="Segoe UI"/>
                  <w:color w:val="0000FF"/>
                  <w:sz w:val="20"/>
                  <w:szCs w:val="20"/>
                  <w:u w:val="single" w:color="0000FF"/>
                </w:rPr>
                <w:t>Helsedirektoratet; 2015</w:t>
              </w:r>
            </w:hyperlink>
            <w:hyperlink r:id="rId40">
              <w:r w:rsidR="00695267" w:rsidRPr="005C2BBB">
                <w:rPr>
                  <w:rFonts w:ascii="Segoe UI" w:eastAsia="Segoe UI" w:hAnsi="Segoe UI" w:cs="Segoe UI"/>
                  <w:color w:val="000000"/>
                  <w:sz w:val="20"/>
                  <w:szCs w:val="20"/>
                </w:rPr>
                <w:t>.</w:t>
              </w:r>
            </w:hyperlink>
            <w:hyperlink r:id="rId41">
              <w:r w:rsidR="00695267" w:rsidRPr="005C2BBB">
                <w:rPr>
                  <w:rFonts w:ascii="Segoe UI" w:eastAsia="Segoe UI" w:hAnsi="Segoe UI" w:cs="Segoe UI"/>
                  <w:color w:val="000000"/>
                  <w:sz w:val="20"/>
                  <w:szCs w:val="20"/>
                </w:rPr>
                <w:t xml:space="preserve"> </w:t>
              </w:r>
            </w:hyperlink>
          </w:p>
          <w:p w:rsidR="00695267" w:rsidRPr="005C2BBB" w:rsidRDefault="00695267">
            <w:pPr>
              <w:spacing w:after="12" w:line="259" w:lineRule="auto"/>
              <w:ind w:left="1"/>
              <w:rPr>
                <w:sz w:val="20"/>
                <w:szCs w:val="20"/>
              </w:rPr>
            </w:pPr>
            <w:r w:rsidRPr="005C2BBB">
              <w:rPr>
                <w:rFonts w:ascii="Segoe UI" w:eastAsia="Segoe UI" w:hAnsi="Segoe UI" w:cs="Segoe UI"/>
                <w:color w:val="000000"/>
                <w:sz w:val="20"/>
                <w:szCs w:val="20"/>
              </w:rPr>
              <w:t xml:space="preserve"> </w:t>
            </w:r>
          </w:p>
          <w:p w:rsidR="00695267" w:rsidRPr="005C2BBB" w:rsidRDefault="00695267">
            <w:pPr>
              <w:spacing w:line="259" w:lineRule="auto"/>
              <w:ind w:left="1"/>
              <w:rPr>
                <w:sz w:val="20"/>
                <w:szCs w:val="20"/>
              </w:rPr>
            </w:pPr>
            <w:r w:rsidRPr="005C2BBB">
              <w:rPr>
                <w:rFonts w:ascii="Segoe UI" w:eastAsia="Segoe UI" w:hAnsi="Segoe UI" w:cs="Segoe UI"/>
                <w:color w:val="000000"/>
                <w:sz w:val="20"/>
                <w:szCs w:val="20"/>
              </w:rPr>
              <w:t xml:space="preserve"> </w:t>
            </w:r>
            <w:r w:rsidRPr="005C2BBB">
              <w:rPr>
                <w:color w:val="FF0000"/>
                <w:sz w:val="20"/>
                <w:szCs w:val="20"/>
              </w:rPr>
              <w:t xml:space="preserve"> </w:t>
            </w:r>
          </w:p>
        </w:tc>
      </w:tr>
    </w:tbl>
    <w:p w:rsidR="00695267" w:rsidRPr="005C2BBB" w:rsidRDefault="00695267">
      <w:pPr>
        <w:rPr>
          <w:sz w:val="20"/>
          <w:szCs w:val="20"/>
        </w:rPr>
      </w:pPr>
      <w:r w:rsidRPr="005C2BBB">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695267" w:rsidRPr="005C2BBB" w:rsidTr="005C2BBB">
        <w:trPr>
          <w:trHeight w:val="535"/>
        </w:trPr>
        <w:tc>
          <w:tcPr>
            <w:tcW w:w="1028" w:type="pct"/>
            <w:tcBorders>
              <w:top w:val="single" w:sz="12"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695267" w:rsidRPr="005C2BBB" w:rsidRDefault="009D528B">
            <w:pPr>
              <w:spacing w:line="259" w:lineRule="auto"/>
              <w:ind w:left="1"/>
              <w:rPr>
                <w:sz w:val="20"/>
                <w:szCs w:val="20"/>
              </w:rPr>
            </w:pPr>
            <w:hyperlink r:id="rId42">
              <w:r w:rsidR="00695267" w:rsidRPr="005C2BBB">
                <w:rPr>
                  <w:color w:val="0000FF"/>
                  <w:sz w:val="20"/>
                  <w:szCs w:val="20"/>
                  <w:u w:val="single" w:color="0000FF"/>
                </w:rPr>
                <w:t xml:space="preserve">Folkehelseinstituttet </w:t>
              </w:r>
            </w:hyperlink>
            <w:hyperlink r:id="rId43">
              <w:r w:rsidR="00695267" w:rsidRPr="005C2BBB">
                <w:rPr>
                  <w:color w:val="0000FF"/>
                  <w:sz w:val="20"/>
                  <w:szCs w:val="20"/>
                  <w:u w:val="single" w:color="0000FF"/>
                </w:rPr>
                <w:t xml:space="preserve">- </w:t>
              </w:r>
            </w:hyperlink>
            <w:hyperlink r:id="rId44">
              <w:r w:rsidR="00695267" w:rsidRPr="005C2BBB">
                <w:rPr>
                  <w:color w:val="0000FF"/>
                  <w:sz w:val="20"/>
                  <w:szCs w:val="20"/>
                  <w:u w:val="single" w:color="0000FF"/>
                </w:rPr>
                <w:t>rapporter og trykksaker</w:t>
              </w:r>
            </w:hyperlink>
            <w:hyperlink r:id="rId45">
              <w:r w:rsidR="00695267" w:rsidRPr="005C2BBB">
                <w:rPr>
                  <w:color w:val="000000"/>
                  <w:sz w:val="20"/>
                  <w:szCs w:val="20"/>
                </w:rPr>
                <w:t xml:space="preserve"> </w:t>
              </w:r>
            </w:hyperlink>
          </w:p>
          <w:p w:rsidR="00695267" w:rsidRPr="005C2BBB" w:rsidRDefault="00695267">
            <w:pPr>
              <w:spacing w:line="259" w:lineRule="auto"/>
              <w:ind w:left="1"/>
              <w:rPr>
                <w:sz w:val="20"/>
                <w:szCs w:val="20"/>
              </w:rPr>
            </w:pPr>
            <w:r w:rsidRPr="005C2BBB">
              <w:rPr>
                <w:rFonts w:ascii="Calibri" w:eastAsia="Calibri" w:hAnsi="Calibri" w:cs="Calibri"/>
                <w:b/>
                <w:color w:val="00B0F0"/>
                <w:sz w:val="20"/>
                <w:szCs w:val="20"/>
              </w:rPr>
              <w:t xml:space="preserve"> </w:t>
            </w:r>
          </w:p>
        </w:tc>
      </w:tr>
      <w:tr w:rsidR="00695267" w:rsidRPr="005C2BBB" w:rsidTr="005C2BBB">
        <w:trPr>
          <w:trHeight w:val="413"/>
        </w:trPr>
        <w:tc>
          <w:tcPr>
            <w:tcW w:w="1028" w:type="pc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695267" w:rsidRPr="005C2BBB" w:rsidRDefault="00695267">
            <w:pPr>
              <w:spacing w:line="259" w:lineRule="auto"/>
              <w:ind w:left="1"/>
              <w:rPr>
                <w:sz w:val="20"/>
                <w:szCs w:val="20"/>
              </w:rPr>
            </w:pPr>
            <w:r w:rsidRPr="005C2BBB">
              <w:rPr>
                <w:color w:val="000000"/>
                <w:sz w:val="20"/>
                <w:szCs w:val="20"/>
              </w:rPr>
              <w:t>Kvalme, oppkast, nausea, vomit</w:t>
            </w:r>
            <w:r w:rsidRPr="005C2BBB">
              <w:rPr>
                <w:color w:val="FF0000"/>
                <w:sz w:val="20"/>
                <w:szCs w:val="20"/>
              </w:rPr>
              <w:t xml:space="preserve"> </w:t>
            </w:r>
          </w:p>
        </w:tc>
      </w:tr>
      <w:tr w:rsidR="00695267" w:rsidRPr="005C2BBB" w:rsidTr="005C2BBB">
        <w:trPr>
          <w:trHeight w:val="742"/>
        </w:trPr>
        <w:tc>
          <w:tcPr>
            <w:tcW w:w="1028" w:type="pct"/>
            <w:tcBorders>
              <w:top w:val="single" w:sz="6" w:space="0" w:color="000000"/>
              <w:left w:val="single" w:sz="12" w:space="0" w:color="000000"/>
              <w:bottom w:val="single" w:sz="12"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695267" w:rsidRPr="005C2BBB" w:rsidRDefault="00695267">
            <w:pPr>
              <w:spacing w:line="259" w:lineRule="auto"/>
              <w:ind w:left="1"/>
              <w:rPr>
                <w:sz w:val="20"/>
                <w:szCs w:val="20"/>
              </w:rPr>
            </w:pPr>
            <w:r w:rsidRPr="005C2BBB">
              <w:rPr>
                <w:rFonts w:ascii="Segoe UI" w:eastAsia="Segoe UI" w:hAnsi="Segoe UI" w:cs="Segoe UI"/>
                <w:color w:val="000000"/>
                <w:sz w:val="20"/>
                <w:szCs w:val="20"/>
              </w:rPr>
              <w:t xml:space="preserve">Relevante treff: 2 </w:t>
            </w:r>
          </w:p>
          <w:p w:rsidR="00695267" w:rsidRPr="005C2BBB" w:rsidRDefault="00695267">
            <w:pPr>
              <w:spacing w:line="259" w:lineRule="auto"/>
              <w:ind w:left="1"/>
              <w:rPr>
                <w:sz w:val="20"/>
                <w:szCs w:val="20"/>
              </w:rPr>
            </w:pPr>
            <w:r w:rsidRPr="005C2BBB">
              <w:rPr>
                <w:rFonts w:ascii="Segoe UI" w:eastAsia="Segoe UI" w:hAnsi="Segoe UI" w:cs="Segoe UI"/>
                <w:color w:val="000000"/>
                <w:sz w:val="20"/>
                <w:szCs w:val="20"/>
              </w:rPr>
              <w:t xml:space="preserve">Pike EF. Sammenligning av palonosetron og ondansetron med hensyn på klinisk nytte og kostnad/effekt ved forebygging av kvalme og oppkast i forbindelse med kjemoterapi hos </w:t>
            </w:r>
          </w:p>
        </w:tc>
      </w:tr>
      <w:tr w:rsidR="00695267" w:rsidRPr="005C2BBB" w:rsidTr="005C2BBB">
        <w:trPr>
          <w:trHeight w:val="1968"/>
        </w:trPr>
        <w:tc>
          <w:tcPr>
            <w:tcW w:w="1028" w:type="pct"/>
            <w:tcBorders>
              <w:top w:val="single" w:sz="6" w:space="0" w:color="000000"/>
              <w:left w:val="single" w:sz="12" w:space="0" w:color="000000"/>
              <w:bottom w:val="single" w:sz="12" w:space="0" w:color="000000"/>
              <w:right w:val="single" w:sz="6" w:space="0" w:color="000000"/>
            </w:tcBorders>
          </w:tcPr>
          <w:p w:rsidR="00695267" w:rsidRPr="005C2BBB" w:rsidRDefault="00695267">
            <w:pPr>
              <w:spacing w:after="160" w:line="259" w:lineRule="auto"/>
              <w:rPr>
                <w:sz w:val="20"/>
                <w:szCs w:val="20"/>
              </w:rPr>
            </w:pPr>
          </w:p>
        </w:tc>
        <w:tc>
          <w:tcPr>
            <w:tcW w:w="3972" w:type="pct"/>
            <w:tcBorders>
              <w:top w:val="single" w:sz="6" w:space="0" w:color="000000"/>
              <w:left w:val="single" w:sz="6" w:space="0" w:color="000000"/>
              <w:bottom w:val="single" w:sz="12" w:space="0" w:color="000000"/>
              <w:right w:val="single" w:sz="12" w:space="0" w:color="000000"/>
            </w:tcBorders>
          </w:tcPr>
          <w:p w:rsidR="00695267" w:rsidRPr="005C2BBB" w:rsidRDefault="00695267">
            <w:pPr>
              <w:spacing w:line="259" w:lineRule="auto"/>
              <w:rPr>
                <w:sz w:val="20"/>
                <w:szCs w:val="20"/>
              </w:rPr>
            </w:pPr>
            <w:r w:rsidRPr="005C2BBB">
              <w:rPr>
                <w:rFonts w:ascii="Segoe UI" w:eastAsia="Segoe UI" w:hAnsi="Segoe UI" w:cs="Segoe UI"/>
                <w:color w:val="000000"/>
                <w:sz w:val="20"/>
                <w:szCs w:val="20"/>
              </w:rPr>
              <w:t xml:space="preserve">kreftpasienter. Oslo: Nasjonalt kunnskapssenter for helsetjenesten; 2008. </w:t>
            </w:r>
          </w:p>
          <w:p w:rsidR="00695267" w:rsidRPr="005C2BBB" w:rsidRDefault="009D528B">
            <w:pPr>
              <w:spacing w:line="259" w:lineRule="auto"/>
              <w:rPr>
                <w:sz w:val="20"/>
                <w:szCs w:val="20"/>
              </w:rPr>
            </w:pPr>
            <w:hyperlink r:id="rId46">
              <w:r w:rsidR="00695267" w:rsidRPr="005C2BBB">
                <w:rPr>
                  <w:rFonts w:ascii="Segoe UI" w:eastAsia="Segoe UI" w:hAnsi="Segoe UI" w:cs="Segoe UI"/>
                  <w:color w:val="0000FF"/>
                  <w:sz w:val="20"/>
                  <w:szCs w:val="20"/>
                  <w:u w:val="single" w:color="0000FF"/>
                </w:rPr>
                <w:t>https://tinyurl.com/yccr9mg9</w:t>
              </w:r>
            </w:hyperlink>
            <w:hyperlink r:id="rId47">
              <w:r w:rsidR="00695267" w:rsidRPr="005C2BBB">
                <w:rPr>
                  <w:rFonts w:ascii="Segoe UI" w:eastAsia="Segoe UI" w:hAnsi="Segoe UI" w:cs="Segoe UI"/>
                  <w:color w:val="000000"/>
                  <w:sz w:val="20"/>
                  <w:szCs w:val="20"/>
                </w:rPr>
                <w:t xml:space="preserve"> </w:t>
              </w:r>
            </w:hyperlink>
          </w:p>
          <w:p w:rsidR="00695267" w:rsidRPr="005C2BBB" w:rsidRDefault="00695267">
            <w:pPr>
              <w:spacing w:line="259" w:lineRule="auto"/>
              <w:rPr>
                <w:sz w:val="20"/>
                <w:szCs w:val="20"/>
              </w:rPr>
            </w:pPr>
            <w:r w:rsidRPr="005C2BBB">
              <w:rPr>
                <w:rFonts w:ascii="Segoe UI" w:eastAsia="Segoe UI" w:hAnsi="Segoe UI" w:cs="Segoe UI"/>
                <w:color w:val="000000"/>
                <w:sz w:val="20"/>
                <w:szCs w:val="20"/>
              </w:rPr>
              <w:t xml:space="preserve"> </w:t>
            </w:r>
          </w:p>
          <w:p w:rsidR="00695267" w:rsidRPr="005C2BBB" w:rsidRDefault="00695267">
            <w:pPr>
              <w:rPr>
                <w:sz w:val="20"/>
                <w:szCs w:val="20"/>
              </w:rPr>
            </w:pPr>
            <w:r w:rsidRPr="005C2BBB">
              <w:rPr>
                <w:rFonts w:ascii="Segoe UI" w:eastAsia="Segoe UI" w:hAnsi="Segoe UI" w:cs="Segoe UI"/>
                <w:color w:val="000000"/>
                <w:sz w:val="20"/>
                <w:szCs w:val="20"/>
              </w:rPr>
              <w:t xml:space="preserve">Jeppesen E, Juvet LK, Nasjonalt kunnskapssenter for h. Komplementær og alternativ behandling for pasienter med kreft. Oslo: Nasjonalt kunnskapssenter for helsetjenesten; 2011. </w:t>
            </w:r>
          </w:p>
          <w:p w:rsidR="00695267" w:rsidRPr="005C2BBB" w:rsidRDefault="009D528B">
            <w:pPr>
              <w:spacing w:line="259" w:lineRule="auto"/>
              <w:rPr>
                <w:sz w:val="20"/>
                <w:szCs w:val="20"/>
              </w:rPr>
            </w:pPr>
            <w:hyperlink r:id="rId48">
              <w:r w:rsidR="00695267" w:rsidRPr="005C2BBB">
                <w:rPr>
                  <w:rFonts w:ascii="Segoe UI" w:eastAsia="Segoe UI" w:hAnsi="Segoe UI" w:cs="Segoe UI"/>
                  <w:color w:val="0000FF"/>
                  <w:sz w:val="20"/>
                  <w:szCs w:val="20"/>
                  <w:u w:val="single" w:color="0000FF"/>
                </w:rPr>
                <w:t>https://tinyurl.com/y7nms2pw</w:t>
              </w:r>
            </w:hyperlink>
            <w:hyperlink r:id="rId49">
              <w:r w:rsidR="00695267" w:rsidRPr="005C2BBB">
                <w:rPr>
                  <w:rFonts w:ascii="Segoe UI" w:eastAsia="Segoe UI" w:hAnsi="Segoe UI" w:cs="Segoe UI"/>
                  <w:color w:val="000000"/>
                  <w:sz w:val="20"/>
                  <w:szCs w:val="20"/>
                </w:rPr>
                <w:t xml:space="preserve"> </w:t>
              </w:r>
            </w:hyperlink>
          </w:p>
          <w:p w:rsidR="00695267" w:rsidRPr="005C2BBB" w:rsidRDefault="00695267">
            <w:pPr>
              <w:spacing w:line="259" w:lineRule="auto"/>
              <w:rPr>
                <w:sz w:val="20"/>
                <w:szCs w:val="20"/>
              </w:rPr>
            </w:pPr>
            <w:r w:rsidRPr="005C2BBB">
              <w:rPr>
                <w:color w:val="FF0000"/>
                <w:sz w:val="20"/>
                <w:szCs w:val="20"/>
              </w:rPr>
              <w:t xml:space="preserve"> </w:t>
            </w:r>
          </w:p>
        </w:tc>
      </w:tr>
    </w:tbl>
    <w:p w:rsidR="00695267" w:rsidRPr="005C2BBB" w:rsidRDefault="00695267">
      <w:pPr>
        <w:jc w:val="both"/>
        <w:rPr>
          <w:sz w:val="20"/>
          <w:szCs w:val="20"/>
        </w:rPr>
      </w:pPr>
      <w:r w:rsidRPr="005C2BBB">
        <w:rPr>
          <w:color w:val="000000"/>
          <w:sz w:val="20"/>
          <w:szCs w:val="20"/>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518"/>
        <w:gridCol w:w="7524"/>
      </w:tblGrid>
      <w:tr w:rsidR="00695267" w:rsidRPr="005C2BBB" w:rsidTr="005C2BBB">
        <w:trPr>
          <w:trHeight w:val="420"/>
        </w:trPr>
        <w:tc>
          <w:tcPr>
            <w:tcW w:w="833" w:type="pct"/>
            <w:tcBorders>
              <w:top w:val="single" w:sz="12" w:space="0" w:color="000000"/>
              <w:left w:val="single" w:sz="12" w:space="0" w:color="000000"/>
              <w:bottom w:val="single" w:sz="6" w:space="0" w:color="000000"/>
              <w:right w:val="single" w:sz="6" w:space="0" w:color="000000"/>
            </w:tcBorders>
          </w:tcPr>
          <w:p w:rsidR="00695267" w:rsidRPr="005C2BBB" w:rsidRDefault="00695267">
            <w:pPr>
              <w:spacing w:line="259" w:lineRule="auto"/>
              <w:ind w:left="2"/>
              <w:rPr>
                <w:sz w:val="20"/>
                <w:szCs w:val="20"/>
              </w:rPr>
            </w:pPr>
            <w:r w:rsidRPr="005C2BBB">
              <w:rPr>
                <w:rFonts w:ascii="Calibri" w:eastAsia="Calibri" w:hAnsi="Calibri" w:cs="Calibri"/>
                <w:b/>
                <w:color w:val="000000"/>
                <w:sz w:val="20"/>
                <w:szCs w:val="20"/>
              </w:rPr>
              <w:t xml:space="preserve">Database/ressurs: </w:t>
            </w:r>
          </w:p>
        </w:tc>
        <w:tc>
          <w:tcPr>
            <w:tcW w:w="4167" w:type="pct"/>
            <w:tcBorders>
              <w:top w:val="single" w:sz="12" w:space="0" w:color="000000"/>
              <w:left w:val="single" w:sz="6" w:space="0" w:color="000000"/>
              <w:bottom w:val="single" w:sz="6" w:space="0" w:color="000000"/>
              <w:right w:val="single" w:sz="12" w:space="0" w:color="000000"/>
            </w:tcBorders>
          </w:tcPr>
          <w:p w:rsidR="00695267" w:rsidRPr="005C2BBB" w:rsidRDefault="009D528B">
            <w:pPr>
              <w:spacing w:line="259" w:lineRule="auto"/>
              <w:rPr>
                <w:sz w:val="20"/>
                <w:szCs w:val="20"/>
              </w:rPr>
            </w:pPr>
            <w:hyperlink r:id="rId50">
              <w:r w:rsidR="00695267" w:rsidRPr="005C2BBB">
                <w:rPr>
                  <w:rFonts w:ascii="Calibri" w:eastAsia="Calibri" w:hAnsi="Calibri" w:cs="Calibri"/>
                  <w:b/>
                  <w:color w:val="00B0F0"/>
                  <w:sz w:val="20"/>
                  <w:szCs w:val="20"/>
                  <w:u w:val="single" w:color="00B0F0"/>
                </w:rPr>
                <w:t>Helsebibliotekets retningslinjesamling</w:t>
              </w:r>
            </w:hyperlink>
            <w:hyperlink r:id="rId51">
              <w:r w:rsidR="00695267" w:rsidRPr="005C2BBB">
                <w:rPr>
                  <w:color w:val="00B0F0"/>
                  <w:sz w:val="20"/>
                  <w:szCs w:val="20"/>
                </w:rPr>
                <w:t xml:space="preserve"> </w:t>
              </w:r>
            </w:hyperlink>
          </w:p>
        </w:tc>
      </w:tr>
      <w:tr w:rsidR="00695267" w:rsidRPr="005C2BBB" w:rsidTr="005C2BBB">
        <w:trPr>
          <w:trHeight w:val="410"/>
        </w:trPr>
        <w:tc>
          <w:tcPr>
            <w:tcW w:w="833" w:type="pc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ind w:left="2"/>
              <w:rPr>
                <w:sz w:val="20"/>
                <w:szCs w:val="20"/>
              </w:rPr>
            </w:pPr>
            <w:r w:rsidRPr="005C2BBB">
              <w:rPr>
                <w:rFonts w:ascii="Calibri" w:eastAsia="Calibri" w:hAnsi="Calibri" w:cs="Calibri"/>
                <w:b/>
                <w:color w:val="000000"/>
                <w:sz w:val="20"/>
                <w:szCs w:val="20"/>
              </w:rPr>
              <w:t xml:space="preserve">Søkehistorie: </w:t>
            </w:r>
          </w:p>
        </w:tc>
        <w:tc>
          <w:tcPr>
            <w:tcW w:w="4167" w:type="pct"/>
            <w:tcBorders>
              <w:top w:val="single" w:sz="6" w:space="0" w:color="000000"/>
              <w:left w:val="single" w:sz="6" w:space="0" w:color="000000"/>
              <w:bottom w:val="single" w:sz="6" w:space="0" w:color="000000"/>
              <w:right w:val="single" w:sz="12" w:space="0" w:color="000000"/>
            </w:tcBorders>
          </w:tcPr>
          <w:p w:rsidR="00695267" w:rsidRPr="005C2BBB" w:rsidRDefault="00695267">
            <w:pPr>
              <w:spacing w:line="259" w:lineRule="auto"/>
              <w:rPr>
                <w:sz w:val="20"/>
                <w:szCs w:val="20"/>
              </w:rPr>
            </w:pPr>
            <w:r w:rsidRPr="005C2BBB">
              <w:rPr>
                <w:color w:val="000000"/>
                <w:sz w:val="20"/>
                <w:szCs w:val="20"/>
              </w:rPr>
              <w:t xml:space="preserve">Sett gjennom emnegruppene Anestestesi, Akuttmedisin, Kreft,  </w:t>
            </w:r>
          </w:p>
        </w:tc>
      </w:tr>
      <w:tr w:rsidR="00695267" w:rsidRPr="005C2BBB" w:rsidTr="005C2BBB">
        <w:trPr>
          <w:trHeight w:val="4902"/>
        </w:trPr>
        <w:tc>
          <w:tcPr>
            <w:tcW w:w="833" w:type="pct"/>
            <w:tcBorders>
              <w:top w:val="single" w:sz="6" w:space="0" w:color="000000"/>
              <w:left w:val="single" w:sz="12" w:space="0" w:color="000000"/>
              <w:bottom w:val="single" w:sz="12" w:space="0" w:color="000000"/>
              <w:right w:val="single" w:sz="6" w:space="0" w:color="000000"/>
            </w:tcBorders>
          </w:tcPr>
          <w:p w:rsidR="00695267" w:rsidRPr="005C2BBB" w:rsidRDefault="00695267">
            <w:pPr>
              <w:spacing w:line="259" w:lineRule="auto"/>
              <w:ind w:left="2"/>
              <w:rPr>
                <w:sz w:val="20"/>
                <w:szCs w:val="20"/>
              </w:rPr>
            </w:pPr>
            <w:r w:rsidRPr="005C2BBB">
              <w:rPr>
                <w:rFonts w:ascii="Calibri" w:eastAsia="Calibri" w:hAnsi="Calibri" w:cs="Calibri"/>
                <w:b/>
                <w:color w:val="000000"/>
                <w:sz w:val="20"/>
                <w:szCs w:val="20"/>
              </w:rPr>
              <w:t xml:space="preserve">Treff: 3 </w:t>
            </w:r>
          </w:p>
        </w:tc>
        <w:tc>
          <w:tcPr>
            <w:tcW w:w="4167" w:type="pct"/>
            <w:tcBorders>
              <w:top w:val="single" w:sz="6" w:space="0" w:color="000000"/>
              <w:left w:val="single" w:sz="6" w:space="0" w:color="000000"/>
              <w:bottom w:val="single" w:sz="12" w:space="0" w:color="000000"/>
              <w:right w:val="single" w:sz="12" w:space="0" w:color="000000"/>
            </w:tcBorders>
          </w:tcPr>
          <w:p w:rsidR="00695267" w:rsidRPr="005C2BBB" w:rsidRDefault="00695267">
            <w:pPr>
              <w:rPr>
                <w:sz w:val="20"/>
                <w:szCs w:val="20"/>
              </w:rPr>
            </w:pPr>
            <w:r w:rsidRPr="005C2BBB">
              <w:rPr>
                <w:rFonts w:ascii="Segoe UI" w:eastAsia="Segoe UI" w:hAnsi="Segoe UI" w:cs="Segoe UI"/>
                <w:color w:val="000000"/>
                <w:sz w:val="20"/>
                <w:szCs w:val="20"/>
              </w:rPr>
              <w:t xml:space="preserve">Kvalmebehandling. 2016. In: Metodebok i indremedisin [Internet]. Oslo universitetssykehus - Ullevål. Available from: </w:t>
            </w:r>
          </w:p>
          <w:p w:rsidR="00695267" w:rsidRPr="005C2BBB" w:rsidRDefault="009D528B">
            <w:pPr>
              <w:spacing w:line="259" w:lineRule="auto"/>
              <w:rPr>
                <w:sz w:val="20"/>
                <w:szCs w:val="20"/>
              </w:rPr>
            </w:pPr>
            <w:hyperlink r:id="rId52">
              <w:r w:rsidR="00695267" w:rsidRPr="005C2BBB">
                <w:rPr>
                  <w:rFonts w:ascii="Segoe UI" w:eastAsia="Segoe UI" w:hAnsi="Segoe UI" w:cs="Segoe UI"/>
                  <w:color w:val="0000FF"/>
                  <w:sz w:val="20"/>
                  <w:szCs w:val="20"/>
                  <w:u w:val="single" w:color="0000FF"/>
                </w:rPr>
                <w:t>https://www.medisinous.no/index.php?action=showtopic&amp;topic=T5AcmHGa&amp;highlight=true</w:t>
              </w:r>
            </w:hyperlink>
            <w:hyperlink r:id="rId53">
              <w:r w:rsidR="00695267" w:rsidRPr="005C2BBB">
                <w:rPr>
                  <w:rFonts w:ascii="Segoe UI" w:eastAsia="Segoe UI" w:hAnsi="Segoe UI" w:cs="Segoe UI"/>
                  <w:color w:val="000000"/>
                  <w:sz w:val="20"/>
                  <w:szCs w:val="20"/>
                </w:rPr>
                <w:t>.</w:t>
              </w:r>
            </w:hyperlink>
            <w:hyperlink r:id="rId54">
              <w:r w:rsidR="00695267" w:rsidRPr="005C2BBB">
                <w:rPr>
                  <w:rFonts w:ascii="Segoe UI" w:eastAsia="Segoe UI" w:hAnsi="Segoe UI" w:cs="Segoe UI"/>
                  <w:color w:val="000000"/>
                  <w:sz w:val="20"/>
                  <w:szCs w:val="20"/>
                </w:rPr>
                <w:t xml:space="preserve"> </w:t>
              </w:r>
            </w:hyperlink>
          </w:p>
          <w:p w:rsidR="00695267" w:rsidRPr="005C2BBB" w:rsidRDefault="00695267">
            <w:pPr>
              <w:spacing w:line="259" w:lineRule="auto"/>
              <w:rPr>
                <w:sz w:val="20"/>
                <w:szCs w:val="20"/>
              </w:rPr>
            </w:pPr>
            <w:r w:rsidRPr="005C2BBB">
              <w:rPr>
                <w:color w:val="FF0000"/>
                <w:sz w:val="20"/>
                <w:szCs w:val="20"/>
              </w:rPr>
              <w:t xml:space="preserve"> </w:t>
            </w:r>
          </w:p>
          <w:p w:rsidR="00695267" w:rsidRPr="005C2BBB" w:rsidRDefault="00695267">
            <w:pPr>
              <w:spacing w:line="259" w:lineRule="auto"/>
              <w:rPr>
                <w:sz w:val="20"/>
                <w:szCs w:val="20"/>
              </w:rPr>
            </w:pPr>
            <w:r w:rsidRPr="005C2BBB">
              <w:rPr>
                <w:rFonts w:ascii="Segoe UI" w:eastAsia="Segoe UI" w:hAnsi="Segoe UI" w:cs="Segoe UI"/>
                <w:color w:val="000000"/>
                <w:sz w:val="20"/>
                <w:szCs w:val="20"/>
              </w:rPr>
              <w:t xml:space="preserve">Kvalme og oppkast/brekninger. 2016. In: Norsk legemiddelhåndbok [Internet]. Oslo: </w:t>
            </w:r>
          </w:p>
          <w:p w:rsidR="00695267" w:rsidRPr="005C2BBB" w:rsidRDefault="00695267">
            <w:pPr>
              <w:rPr>
                <w:sz w:val="20"/>
                <w:szCs w:val="20"/>
              </w:rPr>
            </w:pPr>
            <w:r w:rsidRPr="005C2BBB">
              <w:rPr>
                <w:rFonts w:ascii="Segoe UI" w:eastAsia="Segoe UI" w:hAnsi="Segoe UI" w:cs="Segoe UI"/>
                <w:color w:val="000000"/>
                <w:sz w:val="20"/>
                <w:szCs w:val="20"/>
              </w:rPr>
              <w:t xml:space="preserve">Foreningen for utgivelse av Norsk legemiddelhåndbok. Available from: </w:t>
            </w:r>
            <w:hyperlink r:id="rId55">
              <w:r w:rsidRPr="005C2BBB">
                <w:rPr>
                  <w:rFonts w:ascii="Segoe UI" w:eastAsia="Segoe UI" w:hAnsi="Segoe UI" w:cs="Segoe UI"/>
                  <w:color w:val="0000FF"/>
                  <w:sz w:val="20"/>
                  <w:szCs w:val="20"/>
                  <w:u w:val="single" w:color="0000FF"/>
                </w:rPr>
                <w:t>http://legemiddelhandboka.no/Terapi/23749?expand=1</w:t>
              </w:r>
            </w:hyperlink>
            <w:hyperlink r:id="rId56">
              <w:r w:rsidRPr="005C2BBB">
                <w:rPr>
                  <w:rFonts w:ascii="Segoe UI" w:eastAsia="Segoe UI" w:hAnsi="Segoe UI" w:cs="Segoe UI"/>
                  <w:color w:val="000000"/>
                  <w:sz w:val="20"/>
                  <w:szCs w:val="20"/>
                </w:rPr>
                <w:t>.</w:t>
              </w:r>
            </w:hyperlink>
            <w:hyperlink r:id="rId57">
              <w:r w:rsidRPr="005C2BBB">
                <w:rPr>
                  <w:rFonts w:ascii="Segoe UI" w:eastAsia="Segoe UI" w:hAnsi="Segoe UI" w:cs="Segoe UI"/>
                  <w:color w:val="000000"/>
                  <w:sz w:val="20"/>
                  <w:szCs w:val="20"/>
                </w:rPr>
                <w:t xml:space="preserve"> </w:t>
              </w:r>
            </w:hyperlink>
          </w:p>
          <w:p w:rsidR="00695267" w:rsidRPr="005C2BBB" w:rsidRDefault="00695267">
            <w:pPr>
              <w:spacing w:line="259" w:lineRule="auto"/>
              <w:rPr>
                <w:sz w:val="20"/>
                <w:szCs w:val="20"/>
              </w:rPr>
            </w:pPr>
            <w:r w:rsidRPr="005C2BBB">
              <w:rPr>
                <w:rFonts w:ascii="Segoe UI" w:eastAsia="Segoe UI" w:hAnsi="Segoe UI" w:cs="Segoe UI"/>
                <w:color w:val="000000"/>
                <w:sz w:val="20"/>
                <w:szCs w:val="20"/>
              </w:rPr>
              <w:t xml:space="preserve"> </w:t>
            </w:r>
          </w:p>
          <w:p w:rsidR="00695267" w:rsidRPr="005C2BBB" w:rsidRDefault="00695267">
            <w:pPr>
              <w:rPr>
                <w:sz w:val="20"/>
                <w:szCs w:val="20"/>
              </w:rPr>
            </w:pPr>
            <w:r w:rsidRPr="005C2BBB">
              <w:rPr>
                <w:rFonts w:ascii="Segoe UI" w:eastAsia="Segoe UI" w:hAnsi="Segoe UI" w:cs="Segoe UI"/>
                <w:color w:val="000000"/>
                <w:sz w:val="20"/>
                <w:szCs w:val="20"/>
              </w:rPr>
              <w:t xml:space="preserve">Kvalme og brekninger. 2015. In: Norsk legemiddelhåndbok [Internet]. Oslo: Foreningen for utgivelse av Norsk legemiddelhåndbok. Available from: </w:t>
            </w:r>
            <w:hyperlink r:id="rId58">
              <w:r w:rsidRPr="005C2BBB">
                <w:rPr>
                  <w:rFonts w:ascii="Segoe UI" w:eastAsia="Segoe UI" w:hAnsi="Segoe UI" w:cs="Segoe UI"/>
                  <w:color w:val="0000FF"/>
                  <w:sz w:val="20"/>
                  <w:szCs w:val="20"/>
                  <w:u w:val="single" w:color="0000FF"/>
                </w:rPr>
                <w:t>http://legemiddelhandboka.no/Terapi/22564</w:t>
              </w:r>
            </w:hyperlink>
            <w:hyperlink r:id="rId59">
              <w:r w:rsidRPr="005C2BBB">
                <w:rPr>
                  <w:rFonts w:ascii="Segoe UI" w:eastAsia="Segoe UI" w:hAnsi="Segoe UI" w:cs="Segoe UI"/>
                  <w:color w:val="000000"/>
                  <w:sz w:val="20"/>
                  <w:szCs w:val="20"/>
                </w:rPr>
                <w:t>.</w:t>
              </w:r>
            </w:hyperlink>
            <w:hyperlink r:id="rId60">
              <w:r w:rsidRPr="005C2BBB">
                <w:rPr>
                  <w:rFonts w:ascii="Segoe UI" w:eastAsia="Segoe UI" w:hAnsi="Segoe UI" w:cs="Segoe UI"/>
                  <w:color w:val="000000"/>
                  <w:sz w:val="20"/>
                  <w:szCs w:val="20"/>
                </w:rPr>
                <w:t xml:space="preserve"> </w:t>
              </w:r>
            </w:hyperlink>
          </w:p>
          <w:p w:rsidR="00695267" w:rsidRPr="005C2BBB" w:rsidRDefault="00695267">
            <w:pPr>
              <w:spacing w:line="259" w:lineRule="auto"/>
              <w:rPr>
                <w:sz w:val="20"/>
                <w:szCs w:val="20"/>
              </w:rPr>
            </w:pPr>
            <w:r w:rsidRPr="005C2BBB">
              <w:rPr>
                <w:rFonts w:ascii="Segoe UI" w:eastAsia="Segoe UI" w:hAnsi="Segoe UI" w:cs="Segoe UI"/>
                <w:color w:val="000000"/>
                <w:sz w:val="20"/>
                <w:szCs w:val="20"/>
              </w:rPr>
              <w:t xml:space="preserve"> </w:t>
            </w:r>
          </w:p>
          <w:p w:rsidR="00695267" w:rsidRPr="005C2BBB" w:rsidRDefault="00695267">
            <w:pPr>
              <w:rPr>
                <w:sz w:val="20"/>
                <w:szCs w:val="20"/>
                <w:lang w:val="en-US"/>
              </w:rPr>
            </w:pPr>
            <w:r w:rsidRPr="005C2BBB">
              <w:rPr>
                <w:rFonts w:ascii="Segoe UI" w:eastAsia="Segoe UI" w:hAnsi="Segoe UI" w:cs="Segoe UI"/>
                <w:color w:val="000000"/>
                <w:sz w:val="20"/>
                <w:szCs w:val="20"/>
              </w:rPr>
              <w:t xml:space="preserve">Lindring i nord - Kompetansesenter for lindrende behandling. Håndbok i lindrende behandling. Tromsø: Universitetssykehuset i Nord-Norge; 2012. </w:t>
            </w:r>
            <w:r w:rsidRPr="005C2BBB">
              <w:rPr>
                <w:rFonts w:ascii="Segoe UI" w:eastAsia="Segoe UI" w:hAnsi="Segoe UI" w:cs="Segoe UI"/>
                <w:color w:val="000000"/>
                <w:sz w:val="20"/>
                <w:szCs w:val="20"/>
                <w:lang w:val="en-US"/>
              </w:rPr>
              <w:t xml:space="preserve">Available from: </w:t>
            </w:r>
          </w:p>
          <w:p w:rsidR="00695267" w:rsidRPr="005C2BBB" w:rsidRDefault="009D528B">
            <w:pPr>
              <w:spacing w:line="259" w:lineRule="auto"/>
              <w:rPr>
                <w:sz w:val="20"/>
                <w:szCs w:val="20"/>
                <w:lang w:val="en-US"/>
              </w:rPr>
            </w:pPr>
            <w:hyperlink r:id="rId61">
              <w:r w:rsidR="00695267" w:rsidRPr="005C2BBB">
                <w:rPr>
                  <w:rFonts w:ascii="Segoe UI" w:eastAsia="Segoe UI" w:hAnsi="Segoe UI" w:cs="Segoe UI"/>
                  <w:color w:val="0000FF"/>
                  <w:sz w:val="20"/>
                  <w:szCs w:val="20"/>
                  <w:u w:val="single" w:color="0000FF"/>
                  <w:lang w:val="en-US"/>
                </w:rPr>
                <w:t>https://tinyurl.com/y9k5qf5r</w:t>
              </w:r>
            </w:hyperlink>
            <w:hyperlink r:id="rId62">
              <w:r w:rsidR="00695267" w:rsidRPr="005C2BBB">
                <w:rPr>
                  <w:rFonts w:ascii="Segoe UI" w:eastAsia="Segoe UI" w:hAnsi="Segoe UI" w:cs="Segoe UI"/>
                  <w:color w:val="0000FF"/>
                  <w:sz w:val="20"/>
                  <w:szCs w:val="20"/>
                  <w:lang w:val="en-US"/>
                </w:rPr>
                <w:t xml:space="preserve"> </w:t>
              </w:r>
            </w:hyperlink>
          </w:p>
          <w:p w:rsidR="00695267" w:rsidRPr="005C2BBB" w:rsidRDefault="00695267">
            <w:pPr>
              <w:spacing w:line="259" w:lineRule="auto"/>
              <w:rPr>
                <w:sz w:val="20"/>
                <w:szCs w:val="20"/>
                <w:lang w:val="en-US"/>
              </w:rPr>
            </w:pPr>
            <w:r w:rsidRPr="005C2BBB">
              <w:rPr>
                <w:rFonts w:ascii="Segoe UI" w:eastAsia="Segoe UI" w:hAnsi="Segoe UI" w:cs="Segoe UI"/>
                <w:color w:val="000000"/>
                <w:sz w:val="20"/>
                <w:szCs w:val="20"/>
                <w:lang w:val="en-US"/>
              </w:rPr>
              <w:t xml:space="preserve"> </w:t>
            </w:r>
          </w:p>
          <w:p w:rsidR="00695267" w:rsidRPr="005C2BBB" w:rsidRDefault="009D528B">
            <w:pPr>
              <w:spacing w:after="14"/>
              <w:rPr>
                <w:sz w:val="20"/>
                <w:szCs w:val="20"/>
              </w:rPr>
            </w:pPr>
            <w:hyperlink r:id="rId63" w:anchor="h%C3%A5ndbok-i-lindrende-behandling">
              <w:r w:rsidR="00695267" w:rsidRPr="005C2BBB">
                <w:rPr>
                  <w:rFonts w:ascii="Segoe UI" w:eastAsia="Segoe UI" w:hAnsi="Segoe UI" w:cs="Segoe UI"/>
                  <w:color w:val="0000FF"/>
                  <w:sz w:val="20"/>
                  <w:szCs w:val="20"/>
                  <w:u w:val="single" w:color="0000FF"/>
                  <w:lang w:val="en-US"/>
                </w:rPr>
                <w:t>https://unn.no/fag</w:t>
              </w:r>
            </w:hyperlink>
            <w:hyperlink r:id="rId64" w:anchor="h%C3%A5ndbok-i-lindrende-behandling">
              <w:r w:rsidR="00695267" w:rsidRPr="005C2BBB">
                <w:rPr>
                  <w:rFonts w:ascii="Segoe UI" w:eastAsia="Segoe UI" w:hAnsi="Segoe UI" w:cs="Segoe UI"/>
                  <w:color w:val="0000FF"/>
                  <w:sz w:val="20"/>
                  <w:szCs w:val="20"/>
                  <w:u w:val="single" w:color="0000FF"/>
                  <w:lang w:val="en-US"/>
                </w:rPr>
                <w:t>-</w:t>
              </w:r>
            </w:hyperlink>
            <w:hyperlink r:id="rId65" w:anchor="h%C3%A5ndbok-i-lindrende-behandling">
              <w:r w:rsidR="00695267" w:rsidRPr="005C2BBB">
                <w:rPr>
                  <w:rFonts w:ascii="Segoe UI" w:eastAsia="Segoe UI" w:hAnsi="Segoe UI" w:cs="Segoe UI"/>
                  <w:color w:val="0000FF"/>
                  <w:sz w:val="20"/>
                  <w:szCs w:val="20"/>
                  <w:u w:val="single" w:color="0000FF"/>
                  <w:lang w:val="en-US"/>
                </w:rPr>
                <w:t>og</w:t>
              </w:r>
            </w:hyperlink>
            <w:hyperlink r:id="rId66" w:anchor="h%C3%A5ndbok-i-lindrende-behandling">
              <w:r w:rsidR="00695267" w:rsidRPr="005C2BBB">
                <w:rPr>
                  <w:rFonts w:ascii="Segoe UI" w:eastAsia="Segoe UI" w:hAnsi="Segoe UI" w:cs="Segoe UI"/>
                  <w:color w:val="0000FF"/>
                  <w:sz w:val="20"/>
                  <w:szCs w:val="20"/>
                  <w:u w:val="single" w:color="0000FF"/>
                  <w:lang w:val="en-US"/>
                </w:rPr>
                <w:t>-</w:t>
              </w:r>
            </w:hyperlink>
            <w:hyperlink r:id="rId67" w:anchor="h%C3%A5ndbok-i-lindrende-behandling">
              <w:r w:rsidR="00695267" w:rsidRPr="005C2BBB">
                <w:rPr>
                  <w:rFonts w:ascii="Segoe UI" w:eastAsia="Segoe UI" w:hAnsi="Segoe UI" w:cs="Segoe UI"/>
                  <w:color w:val="0000FF"/>
                  <w:sz w:val="20"/>
                  <w:szCs w:val="20"/>
                  <w:u w:val="single" w:color="0000FF"/>
                  <w:lang w:val="en-US"/>
                </w:rPr>
                <w:t>forskning/regional</w:t>
              </w:r>
            </w:hyperlink>
            <w:hyperlink r:id="rId68" w:anchor="h%C3%A5ndbok-i-lindrende-behandling">
              <w:r w:rsidR="00695267" w:rsidRPr="005C2BBB">
                <w:rPr>
                  <w:rFonts w:ascii="Segoe UI" w:eastAsia="Segoe UI" w:hAnsi="Segoe UI" w:cs="Segoe UI"/>
                  <w:color w:val="0000FF"/>
                  <w:sz w:val="20"/>
                  <w:szCs w:val="20"/>
                  <w:u w:val="single" w:color="0000FF"/>
                  <w:lang w:val="en-US"/>
                </w:rPr>
                <w:t>-</w:t>
              </w:r>
            </w:hyperlink>
            <w:hyperlink r:id="rId69" w:anchor="h%C3%A5ndbok-i-lindrende-behandling">
              <w:r w:rsidR="00695267" w:rsidRPr="005C2BBB">
                <w:rPr>
                  <w:rFonts w:ascii="Segoe UI" w:eastAsia="Segoe UI" w:hAnsi="Segoe UI" w:cs="Segoe UI"/>
                  <w:color w:val="0000FF"/>
                  <w:sz w:val="20"/>
                  <w:szCs w:val="20"/>
                  <w:u w:val="single" w:color="0000FF"/>
                  <w:lang w:val="en-US"/>
                </w:rPr>
                <w:t>kompetansetjeneste</w:t>
              </w:r>
            </w:hyperlink>
            <w:hyperlink r:id="rId70" w:anchor="h%C3%A5ndbok-i-lindrende-behandling">
              <w:r w:rsidR="00695267" w:rsidRPr="005C2BBB">
                <w:rPr>
                  <w:rFonts w:ascii="Segoe UI" w:eastAsia="Segoe UI" w:hAnsi="Segoe UI" w:cs="Segoe UI"/>
                  <w:color w:val="0000FF"/>
                  <w:sz w:val="20"/>
                  <w:szCs w:val="20"/>
                  <w:u w:val="single" w:color="0000FF"/>
                  <w:lang w:val="en-US"/>
                </w:rPr>
                <w:t>-</w:t>
              </w:r>
            </w:hyperlink>
            <w:hyperlink r:id="rId71" w:anchor="h%C3%A5ndbok-i-lindrende-behandling">
              <w:r w:rsidR="00695267" w:rsidRPr="005C2BBB">
                <w:rPr>
                  <w:rFonts w:ascii="Segoe UI" w:eastAsia="Segoe UI" w:hAnsi="Segoe UI" w:cs="Segoe UI"/>
                  <w:color w:val="0000FF"/>
                  <w:sz w:val="20"/>
                  <w:szCs w:val="20"/>
                  <w:u w:val="single" w:color="0000FF"/>
                  <w:lang w:val="en-US"/>
                </w:rPr>
                <w:t>for</w:t>
              </w:r>
            </w:hyperlink>
            <w:hyperlink r:id="rId72" w:anchor="h%C3%A5ndbok-i-lindrende-behandling">
              <w:r w:rsidR="00695267" w:rsidRPr="009D528B">
                <w:rPr>
                  <w:rFonts w:ascii="Segoe UI" w:eastAsia="Segoe UI" w:hAnsi="Segoe UI" w:cs="Segoe UI"/>
                  <w:color w:val="0000FF"/>
                  <w:sz w:val="20"/>
                  <w:szCs w:val="20"/>
                  <w:u w:val="single" w:color="0000FF"/>
                </w:rPr>
                <w:t>-</w:t>
              </w:r>
            </w:hyperlink>
            <w:hyperlink r:id="rId73" w:anchor="h%C3%A5ndbok-i-lindrende-behandling">
              <w:r w:rsidR="00695267" w:rsidRPr="009D528B">
                <w:rPr>
                  <w:rFonts w:ascii="Segoe UI" w:eastAsia="Segoe UI" w:hAnsi="Segoe UI" w:cs="Segoe UI"/>
                  <w:color w:val="0000FF"/>
                  <w:sz w:val="20"/>
                  <w:szCs w:val="20"/>
                  <w:u w:val="single" w:color="0000FF"/>
                </w:rPr>
                <w:t>lindrende</w:t>
              </w:r>
            </w:hyperlink>
            <w:hyperlink r:id="rId74" w:anchor="h%C3%A5ndbok-i-lindrende-behandling">
              <w:r w:rsidR="00695267" w:rsidRPr="009D528B">
                <w:rPr>
                  <w:rFonts w:ascii="Segoe UI" w:eastAsia="Segoe UI" w:hAnsi="Segoe UI" w:cs="Segoe UI"/>
                  <w:color w:val="0000FF"/>
                  <w:sz w:val="20"/>
                  <w:szCs w:val="20"/>
                  <w:u w:val="single" w:color="0000FF"/>
                </w:rPr>
                <w:t>-</w:t>
              </w:r>
            </w:hyperlink>
            <w:hyperlink r:id="rId75" w:anchor="h%C3%A5ndbok-i-lindrende-behandling">
              <w:r w:rsidR="00695267" w:rsidRPr="009D528B">
                <w:rPr>
                  <w:rFonts w:ascii="Segoe UI" w:eastAsia="Segoe UI" w:hAnsi="Segoe UI" w:cs="Segoe UI"/>
                  <w:color w:val="0000FF"/>
                  <w:sz w:val="20"/>
                  <w:szCs w:val="20"/>
                  <w:u w:val="single" w:color="0000FF"/>
                </w:rPr>
                <w:t>behandling</w:t>
              </w:r>
            </w:hyperlink>
            <w:hyperlink r:id="rId76" w:anchor="h%C3%A5ndbok-i-lindrende-behandling"/>
            <w:hyperlink r:id="rId77" w:anchor="h%C3%A5ndbok-i-lindrende-behandling">
              <w:r w:rsidR="00695267" w:rsidRPr="009D528B">
                <w:rPr>
                  <w:rFonts w:ascii="Segoe UI" w:eastAsia="Segoe UI" w:hAnsi="Segoe UI" w:cs="Segoe UI"/>
                  <w:color w:val="0000FF"/>
                  <w:sz w:val="20"/>
                  <w:szCs w:val="20"/>
                  <w:u w:val="single" w:color="0000FF"/>
                </w:rPr>
                <w:t>lindring</w:t>
              </w:r>
            </w:hyperlink>
            <w:hyperlink r:id="rId78" w:anchor="h%C3%A5ndbok-i-lindrende-behandling">
              <w:r w:rsidR="00695267" w:rsidRPr="009D528B">
                <w:rPr>
                  <w:rFonts w:ascii="Segoe UI" w:eastAsia="Segoe UI" w:hAnsi="Segoe UI" w:cs="Segoe UI"/>
                  <w:color w:val="0000FF"/>
                  <w:sz w:val="20"/>
                  <w:szCs w:val="20"/>
                  <w:u w:val="single" w:color="0000FF"/>
                </w:rPr>
                <w:t>-</w:t>
              </w:r>
            </w:hyperlink>
            <w:hyperlink r:id="rId79" w:anchor="h%C3%A5ndbok-i-lindrende-behandling">
              <w:r w:rsidR="00695267" w:rsidRPr="009D528B">
                <w:rPr>
                  <w:rFonts w:ascii="Segoe UI" w:eastAsia="Segoe UI" w:hAnsi="Segoe UI" w:cs="Segoe UI"/>
                  <w:color w:val="0000FF"/>
                  <w:sz w:val="20"/>
                  <w:szCs w:val="20"/>
                  <w:u w:val="single" w:color="0000FF"/>
                </w:rPr>
                <w:t>i</w:t>
              </w:r>
            </w:hyperlink>
            <w:hyperlink r:id="rId80" w:anchor="h%C3%A5ndbok-i-lindrende-behandling">
              <w:r w:rsidR="00695267" w:rsidRPr="009D528B">
                <w:rPr>
                  <w:rFonts w:ascii="Segoe UI" w:eastAsia="Segoe UI" w:hAnsi="Segoe UI" w:cs="Segoe UI"/>
                  <w:color w:val="0000FF"/>
                  <w:sz w:val="20"/>
                  <w:szCs w:val="20"/>
                  <w:u w:val="single" w:color="0000FF"/>
                </w:rPr>
                <w:t>-</w:t>
              </w:r>
            </w:hyperlink>
            <w:hyperlink r:id="rId81" w:anchor="h%C3%A5ndbok-i-lindrende-behandling">
              <w:r w:rsidR="00695267" w:rsidRPr="005C2BBB">
                <w:rPr>
                  <w:rFonts w:ascii="Segoe UI" w:eastAsia="Segoe UI" w:hAnsi="Segoe UI" w:cs="Segoe UI"/>
                  <w:color w:val="0000FF"/>
                  <w:sz w:val="20"/>
                  <w:szCs w:val="20"/>
                  <w:u w:val="single" w:color="0000FF"/>
                </w:rPr>
                <w:t>nord#h%C3%A5ndbok</w:t>
              </w:r>
            </w:hyperlink>
            <w:hyperlink r:id="rId82" w:anchor="h%C3%A5ndbok-i-lindrende-behandling">
              <w:r w:rsidR="00695267" w:rsidRPr="005C2BBB">
                <w:rPr>
                  <w:rFonts w:ascii="Segoe UI" w:eastAsia="Segoe UI" w:hAnsi="Segoe UI" w:cs="Segoe UI"/>
                  <w:color w:val="0000FF"/>
                  <w:sz w:val="20"/>
                  <w:szCs w:val="20"/>
                  <w:u w:val="single" w:color="0000FF"/>
                </w:rPr>
                <w:t>-</w:t>
              </w:r>
            </w:hyperlink>
            <w:hyperlink r:id="rId83" w:anchor="h%C3%A5ndbok-i-lindrende-behandling">
              <w:r w:rsidR="00695267" w:rsidRPr="005C2BBB">
                <w:rPr>
                  <w:rFonts w:ascii="Segoe UI" w:eastAsia="Segoe UI" w:hAnsi="Segoe UI" w:cs="Segoe UI"/>
                  <w:color w:val="0000FF"/>
                  <w:sz w:val="20"/>
                  <w:szCs w:val="20"/>
                  <w:u w:val="single" w:color="0000FF"/>
                </w:rPr>
                <w:t>i</w:t>
              </w:r>
            </w:hyperlink>
            <w:hyperlink r:id="rId84" w:anchor="h%C3%A5ndbok-i-lindrende-behandling">
              <w:r w:rsidR="00695267" w:rsidRPr="005C2BBB">
                <w:rPr>
                  <w:rFonts w:ascii="Segoe UI" w:eastAsia="Segoe UI" w:hAnsi="Segoe UI" w:cs="Segoe UI"/>
                  <w:color w:val="0000FF"/>
                  <w:sz w:val="20"/>
                  <w:szCs w:val="20"/>
                  <w:u w:val="single" w:color="0000FF"/>
                </w:rPr>
                <w:t>-</w:t>
              </w:r>
            </w:hyperlink>
            <w:hyperlink r:id="rId85" w:anchor="h%C3%A5ndbok-i-lindrende-behandling">
              <w:r w:rsidR="00695267" w:rsidRPr="005C2BBB">
                <w:rPr>
                  <w:rFonts w:ascii="Segoe UI" w:eastAsia="Segoe UI" w:hAnsi="Segoe UI" w:cs="Segoe UI"/>
                  <w:color w:val="0000FF"/>
                  <w:sz w:val="20"/>
                  <w:szCs w:val="20"/>
                  <w:u w:val="single" w:color="0000FF"/>
                </w:rPr>
                <w:t>lindrende</w:t>
              </w:r>
            </w:hyperlink>
            <w:hyperlink r:id="rId86" w:anchor="h%C3%A5ndbok-i-lindrende-behandling">
              <w:r w:rsidR="00695267" w:rsidRPr="005C2BBB">
                <w:rPr>
                  <w:rFonts w:ascii="Segoe UI" w:eastAsia="Segoe UI" w:hAnsi="Segoe UI" w:cs="Segoe UI"/>
                  <w:color w:val="0000FF"/>
                  <w:sz w:val="20"/>
                  <w:szCs w:val="20"/>
                  <w:u w:val="single" w:color="0000FF"/>
                </w:rPr>
                <w:t>-</w:t>
              </w:r>
            </w:hyperlink>
            <w:hyperlink r:id="rId87" w:anchor="h%C3%A5ndbok-i-lindrende-behandling">
              <w:r w:rsidR="00695267" w:rsidRPr="005C2BBB">
                <w:rPr>
                  <w:rFonts w:ascii="Segoe UI" w:eastAsia="Segoe UI" w:hAnsi="Segoe UI" w:cs="Segoe UI"/>
                  <w:color w:val="0000FF"/>
                  <w:sz w:val="20"/>
                  <w:szCs w:val="20"/>
                  <w:u w:val="single" w:color="0000FF"/>
                </w:rPr>
                <w:t>behandling</w:t>
              </w:r>
            </w:hyperlink>
            <w:hyperlink r:id="rId88" w:anchor="h%C3%A5ndbok-i-lindrende-behandling">
              <w:r w:rsidR="00695267" w:rsidRPr="005C2BBB">
                <w:rPr>
                  <w:rFonts w:ascii="Segoe UI" w:eastAsia="Segoe UI" w:hAnsi="Segoe UI" w:cs="Segoe UI"/>
                  <w:color w:val="000000"/>
                  <w:sz w:val="20"/>
                  <w:szCs w:val="20"/>
                </w:rPr>
                <w:t>.</w:t>
              </w:r>
            </w:hyperlink>
            <w:hyperlink r:id="rId89" w:anchor="h%C3%A5ndbok-i-lindrende-behandling">
              <w:r w:rsidR="00695267" w:rsidRPr="005C2BBB">
                <w:rPr>
                  <w:rFonts w:ascii="Segoe UI" w:eastAsia="Segoe UI" w:hAnsi="Segoe UI" w:cs="Segoe UI"/>
                  <w:color w:val="000000"/>
                  <w:sz w:val="20"/>
                  <w:szCs w:val="20"/>
                </w:rPr>
                <w:t xml:space="preserve"> </w:t>
              </w:r>
            </w:hyperlink>
          </w:p>
          <w:p w:rsidR="00695267" w:rsidRPr="005C2BBB" w:rsidRDefault="00695267">
            <w:pPr>
              <w:spacing w:line="259" w:lineRule="auto"/>
              <w:rPr>
                <w:sz w:val="20"/>
                <w:szCs w:val="20"/>
              </w:rPr>
            </w:pPr>
            <w:r w:rsidRPr="005C2BBB">
              <w:rPr>
                <w:color w:val="FF0000"/>
                <w:sz w:val="20"/>
                <w:szCs w:val="20"/>
              </w:rPr>
              <w:t xml:space="preserve"> </w:t>
            </w:r>
          </w:p>
          <w:p w:rsidR="00695267" w:rsidRPr="005C2BBB" w:rsidRDefault="00695267">
            <w:pPr>
              <w:spacing w:line="259" w:lineRule="auto"/>
              <w:rPr>
                <w:sz w:val="20"/>
                <w:szCs w:val="20"/>
              </w:rPr>
            </w:pPr>
            <w:r w:rsidRPr="005C2BBB">
              <w:rPr>
                <w:color w:val="FF0000"/>
                <w:sz w:val="20"/>
                <w:szCs w:val="20"/>
              </w:rPr>
              <w:t xml:space="preserve"> </w:t>
            </w:r>
          </w:p>
        </w:tc>
      </w:tr>
    </w:tbl>
    <w:p w:rsidR="00695267" w:rsidRPr="005C2BBB" w:rsidRDefault="00695267">
      <w:pPr>
        <w:jc w:val="both"/>
        <w:rPr>
          <w:color w:val="000000"/>
          <w:sz w:val="20"/>
          <w:szCs w:val="20"/>
        </w:rPr>
      </w:pPr>
      <w:r w:rsidRPr="005C2BBB">
        <w:rPr>
          <w:color w:val="000000"/>
          <w:sz w:val="20"/>
          <w:szCs w:val="20"/>
        </w:rPr>
        <w:t xml:space="preserve"> </w:t>
      </w:r>
    </w:p>
    <w:p w:rsidR="00695267" w:rsidRPr="005C2BBB" w:rsidRDefault="00695267">
      <w:pPr>
        <w:jc w:val="both"/>
        <w:rPr>
          <w:sz w:val="20"/>
          <w:szCs w:val="20"/>
        </w:rPr>
      </w:pP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695267" w:rsidRPr="005C2BBB" w:rsidTr="005C2BBB">
        <w:trPr>
          <w:trHeight w:val="562"/>
        </w:trPr>
        <w:tc>
          <w:tcPr>
            <w:tcW w:w="1028" w:type="pct"/>
            <w:tcBorders>
              <w:top w:val="single" w:sz="12"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695267" w:rsidRPr="005C2BBB" w:rsidRDefault="009D528B">
            <w:pPr>
              <w:spacing w:line="259" w:lineRule="auto"/>
              <w:ind w:left="1"/>
              <w:rPr>
                <w:sz w:val="20"/>
                <w:szCs w:val="20"/>
              </w:rPr>
            </w:pPr>
            <w:hyperlink r:id="rId90">
              <w:r w:rsidR="00695267" w:rsidRPr="005C2BBB">
                <w:rPr>
                  <w:rFonts w:ascii="Calibri" w:eastAsia="Calibri" w:hAnsi="Calibri" w:cs="Calibri"/>
                  <w:b/>
                  <w:color w:val="00B0F0"/>
                  <w:sz w:val="20"/>
                  <w:szCs w:val="20"/>
                  <w:u w:val="single" w:color="00B0F0"/>
                </w:rPr>
                <w:t>NICE Guidance (UK)</w:t>
              </w:r>
            </w:hyperlink>
            <w:hyperlink r:id="rId91">
              <w:r w:rsidR="00695267" w:rsidRPr="005C2BBB">
                <w:rPr>
                  <w:rFonts w:ascii="Calibri" w:eastAsia="Calibri" w:hAnsi="Calibri" w:cs="Calibri"/>
                  <w:b/>
                  <w:color w:val="00B0F0"/>
                  <w:sz w:val="20"/>
                  <w:szCs w:val="20"/>
                </w:rPr>
                <w:t xml:space="preserve"> </w:t>
              </w:r>
            </w:hyperlink>
          </w:p>
          <w:p w:rsidR="00695267" w:rsidRPr="005C2BBB" w:rsidRDefault="00695267">
            <w:pPr>
              <w:spacing w:line="259" w:lineRule="auto"/>
              <w:ind w:left="1"/>
              <w:rPr>
                <w:sz w:val="20"/>
                <w:szCs w:val="20"/>
              </w:rPr>
            </w:pPr>
            <w:r w:rsidRPr="005C2BBB">
              <w:rPr>
                <w:rFonts w:ascii="Calibri" w:eastAsia="Calibri" w:hAnsi="Calibri" w:cs="Calibri"/>
                <w:b/>
                <w:color w:val="000000"/>
                <w:sz w:val="20"/>
                <w:szCs w:val="20"/>
              </w:rPr>
              <w:t xml:space="preserve"> </w:t>
            </w:r>
          </w:p>
        </w:tc>
      </w:tr>
      <w:tr w:rsidR="00695267" w:rsidRPr="005C2BBB" w:rsidTr="005C2BBB">
        <w:trPr>
          <w:trHeight w:val="410"/>
        </w:trPr>
        <w:tc>
          <w:tcPr>
            <w:tcW w:w="1028" w:type="pc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695267" w:rsidRPr="005C2BBB" w:rsidRDefault="00695267">
            <w:pPr>
              <w:spacing w:line="259" w:lineRule="auto"/>
              <w:ind w:left="1"/>
              <w:rPr>
                <w:sz w:val="20"/>
                <w:szCs w:val="20"/>
              </w:rPr>
            </w:pPr>
            <w:r w:rsidRPr="005C2BBB">
              <w:rPr>
                <w:color w:val="000000"/>
                <w:sz w:val="20"/>
                <w:szCs w:val="20"/>
              </w:rPr>
              <w:t xml:space="preserve">Søkt på title:nausea OR title: vomiting </w:t>
            </w:r>
          </w:p>
        </w:tc>
      </w:tr>
      <w:tr w:rsidR="00695267" w:rsidRPr="009D528B" w:rsidTr="005C2BBB">
        <w:trPr>
          <w:trHeight w:val="1968"/>
        </w:trPr>
        <w:tc>
          <w:tcPr>
            <w:tcW w:w="1028" w:type="pct"/>
            <w:tcBorders>
              <w:top w:val="single" w:sz="6" w:space="0" w:color="000000"/>
              <w:left w:val="single" w:sz="12" w:space="0" w:color="000000"/>
              <w:bottom w:val="single" w:sz="12"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Treff: 2 </w:t>
            </w:r>
          </w:p>
        </w:tc>
        <w:tc>
          <w:tcPr>
            <w:tcW w:w="3972" w:type="pct"/>
            <w:tcBorders>
              <w:top w:val="single" w:sz="6" w:space="0" w:color="000000"/>
              <w:left w:val="single" w:sz="6" w:space="0" w:color="000000"/>
              <w:bottom w:val="single" w:sz="12" w:space="0" w:color="000000"/>
              <w:right w:val="single" w:sz="12" w:space="0" w:color="000000"/>
            </w:tcBorders>
          </w:tcPr>
          <w:p w:rsidR="00695267" w:rsidRPr="005C2BBB" w:rsidRDefault="00695267" w:rsidP="00695267">
            <w:pPr>
              <w:numPr>
                <w:ilvl w:val="0"/>
                <w:numId w:val="3"/>
              </w:numPr>
              <w:spacing w:line="239" w:lineRule="auto"/>
              <w:ind w:right="42"/>
              <w:rPr>
                <w:sz w:val="20"/>
                <w:szCs w:val="20"/>
              </w:rPr>
            </w:pPr>
            <w:r w:rsidRPr="005C2BBB">
              <w:rPr>
                <w:rFonts w:ascii="Segoe UI" w:eastAsia="Segoe UI" w:hAnsi="Segoe UI" w:cs="Segoe UI"/>
                <w:color w:val="000000"/>
                <w:sz w:val="20"/>
                <w:szCs w:val="20"/>
                <w:lang w:val="en-US"/>
              </w:rPr>
              <w:t xml:space="preserve">National Institute for Health and Care Excellence. </w:t>
            </w:r>
            <w:r w:rsidRPr="005C2BBB">
              <w:rPr>
                <w:rFonts w:ascii="Segoe UI" w:eastAsia="Segoe UI" w:hAnsi="Segoe UI" w:cs="Segoe UI"/>
                <w:b/>
                <w:color w:val="000000"/>
                <w:sz w:val="20"/>
                <w:szCs w:val="20"/>
                <w:lang w:val="en-US"/>
              </w:rPr>
              <w:t>Care of dying adults in the last days of life</w:t>
            </w:r>
            <w:r w:rsidRPr="005C2BBB">
              <w:rPr>
                <w:rFonts w:ascii="Segoe UI" w:eastAsia="Segoe UI" w:hAnsi="Segoe UI" w:cs="Segoe UI"/>
                <w:color w:val="000000"/>
                <w:sz w:val="20"/>
                <w:szCs w:val="20"/>
                <w:lang w:val="en-US"/>
              </w:rPr>
              <w:t xml:space="preserve">. </w:t>
            </w:r>
            <w:r w:rsidRPr="005C2BBB">
              <w:rPr>
                <w:rFonts w:ascii="Segoe UI" w:eastAsia="Segoe UI" w:hAnsi="Segoe UI" w:cs="Segoe UI"/>
                <w:color w:val="000000"/>
                <w:sz w:val="20"/>
                <w:szCs w:val="20"/>
              </w:rPr>
              <w:t xml:space="preserve">Nice Guideline: NICE; 2015. </w:t>
            </w:r>
            <w:hyperlink r:id="rId92">
              <w:r w:rsidRPr="005C2BBB">
                <w:rPr>
                  <w:rFonts w:ascii="Segoe UI" w:eastAsia="Segoe UI" w:hAnsi="Segoe UI" w:cs="Segoe UI"/>
                  <w:color w:val="0000FF"/>
                  <w:sz w:val="20"/>
                  <w:szCs w:val="20"/>
                  <w:u w:val="single" w:color="0000FF"/>
                </w:rPr>
                <w:t>https://www.nice.org.uk/guidance/ng31</w:t>
              </w:r>
            </w:hyperlink>
            <w:hyperlink r:id="rId93">
              <w:r w:rsidRPr="005C2BBB">
                <w:rPr>
                  <w:rFonts w:ascii="Segoe UI" w:eastAsia="Segoe UI" w:hAnsi="Segoe UI" w:cs="Segoe UI"/>
                  <w:color w:val="000000"/>
                  <w:sz w:val="20"/>
                  <w:szCs w:val="20"/>
                </w:rPr>
                <w:t xml:space="preserve"> </w:t>
              </w:r>
            </w:hyperlink>
          </w:p>
          <w:p w:rsidR="00695267" w:rsidRPr="005C2BBB" w:rsidRDefault="00695267">
            <w:pPr>
              <w:spacing w:line="259" w:lineRule="auto"/>
              <w:ind w:left="1"/>
              <w:rPr>
                <w:sz w:val="20"/>
                <w:szCs w:val="20"/>
              </w:rPr>
            </w:pPr>
            <w:r w:rsidRPr="005C2BBB">
              <w:rPr>
                <w:rFonts w:ascii="Segoe UI" w:eastAsia="Segoe UI" w:hAnsi="Segoe UI" w:cs="Segoe UI"/>
                <w:color w:val="000000"/>
                <w:sz w:val="20"/>
                <w:szCs w:val="20"/>
              </w:rPr>
              <w:t xml:space="preserve"> </w:t>
            </w:r>
          </w:p>
          <w:p w:rsidR="00695267" w:rsidRPr="005C2BBB" w:rsidRDefault="00695267" w:rsidP="00695267">
            <w:pPr>
              <w:numPr>
                <w:ilvl w:val="0"/>
                <w:numId w:val="3"/>
              </w:numPr>
              <w:spacing w:line="259" w:lineRule="auto"/>
              <w:ind w:right="42"/>
              <w:rPr>
                <w:sz w:val="20"/>
                <w:szCs w:val="20"/>
              </w:rPr>
            </w:pPr>
            <w:r w:rsidRPr="005C2BBB">
              <w:rPr>
                <w:rFonts w:ascii="Segoe UI" w:eastAsia="Segoe UI" w:hAnsi="Segoe UI" w:cs="Segoe UI"/>
                <w:color w:val="000000"/>
                <w:sz w:val="20"/>
                <w:szCs w:val="20"/>
                <w:lang w:val="en-US"/>
              </w:rPr>
              <w:t xml:space="preserve">National Institute for Health and Care Excellence. </w:t>
            </w:r>
            <w:r w:rsidRPr="005C2BBB">
              <w:rPr>
                <w:rFonts w:ascii="Segoe UI" w:eastAsia="Segoe UI" w:hAnsi="Segoe UI" w:cs="Segoe UI"/>
                <w:b/>
                <w:color w:val="000000"/>
                <w:sz w:val="20"/>
                <w:szCs w:val="20"/>
              </w:rPr>
              <w:t xml:space="preserve">Palliative care for adults: </w:t>
            </w:r>
          </w:p>
          <w:p w:rsidR="00695267" w:rsidRPr="005C2BBB" w:rsidRDefault="00695267">
            <w:pPr>
              <w:spacing w:line="259" w:lineRule="auto"/>
              <w:ind w:left="1"/>
              <w:rPr>
                <w:sz w:val="20"/>
                <w:szCs w:val="20"/>
                <w:lang w:val="en-US"/>
              </w:rPr>
            </w:pPr>
            <w:r w:rsidRPr="005C2BBB">
              <w:rPr>
                <w:rFonts w:ascii="Segoe UI" w:eastAsia="Segoe UI" w:hAnsi="Segoe UI" w:cs="Segoe UI"/>
                <w:b/>
                <w:color w:val="000000"/>
                <w:sz w:val="20"/>
                <w:szCs w:val="20"/>
                <w:lang w:val="en-US"/>
              </w:rPr>
              <w:t>strong opioids for pain relief</w:t>
            </w:r>
            <w:r w:rsidRPr="005C2BBB">
              <w:rPr>
                <w:rFonts w:ascii="Segoe UI" w:eastAsia="Segoe UI" w:hAnsi="Segoe UI" w:cs="Segoe UI"/>
                <w:color w:val="000000"/>
                <w:sz w:val="20"/>
                <w:szCs w:val="20"/>
                <w:lang w:val="en-US"/>
              </w:rPr>
              <w:t xml:space="preserve">. Nice Guideline: NICE; 2012. </w:t>
            </w:r>
          </w:p>
          <w:p w:rsidR="00695267" w:rsidRPr="005C2BBB" w:rsidRDefault="009D528B">
            <w:pPr>
              <w:spacing w:line="259" w:lineRule="auto"/>
              <w:ind w:left="1"/>
              <w:rPr>
                <w:sz w:val="20"/>
                <w:szCs w:val="20"/>
                <w:lang w:val="en-US"/>
              </w:rPr>
            </w:pPr>
            <w:hyperlink r:id="rId94">
              <w:r w:rsidR="00695267" w:rsidRPr="005C2BBB">
                <w:rPr>
                  <w:rFonts w:ascii="Segoe UI" w:eastAsia="Segoe UI" w:hAnsi="Segoe UI" w:cs="Segoe UI"/>
                  <w:color w:val="0000FF"/>
                  <w:sz w:val="20"/>
                  <w:szCs w:val="20"/>
                  <w:u w:val="single" w:color="0000FF"/>
                  <w:lang w:val="en-US"/>
                </w:rPr>
                <w:t>https://www.nice.org.uk/Guidance/CG140</w:t>
              </w:r>
            </w:hyperlink>
            <w:hyperlink r:id="rId95">
              <w:r w:rsidR="00695267" w:rsidRPr="005C2BBB">
                <w:rPr>
                  <w:rFonts w:ascii="Segoe UI" w:eastAsia="Segoe UI" w:hAnsi="Segoe UI" w:cs="Segoe UI"/>
                  <w:color w:val="000000"/>
                  <w:sz w:val="20"/>
                  <w:szCs w:val="20"/>
                  <w:lang w:val="en-US"/>
                </w:rPr>
                <w:t xml:space="preserve"> </w:t>
              </w:r>
            </w:hyperlink>
          </w:p>
          <w:p w:rsidR="00695267" w:rsidRPr="005C2BBB" w:rsidRDefault="00695267">
            <w:pPr>
              <w:spacing w:line="259" w:lineRule="auto"/>
              <w:ind w:left="1"/>
              <w:rPr>
                <w:sz w:val="20"/>
                <w:szCs w:val="20"/>
                <w:lang w:val="en-US"/>
              </w:rPr>
            </w:pPr>
            <w:r w:rsidRPr="005C2BBB">
              <w:rPr>
                <w:color w:val="000000"/>
                <w:sz w:val="20"/>
                <w:szCs w:val="20"/>
                <w:lang w:val="en-US"/>
              </w:rPr>
              <w:t xml:space="preserve"> </w:t>
            </w:r>
          </w:p>
        </w:tc>
      </w:tr>
    </w:tbl>
    <w:p w:rsidR="00695267" w:rsidRPr="005C2BBB" w:rsidRDefault="00695267">
      <w:pPr>
        <w:jc w:val="both"/>
        <w:rPr>
          <w:sz w:val="20"/>
          <w:szCs w:val="20"/>
          <w:lang w:val="en-US"/>
        </w:rPr>
      </w:pPr>
      <w:r w:rsidRPr="005C2BBB">
        <w:rPr>
          <w:color w:val="000000"/>
          <w:sz w:val="20"/>
          <w:szCs w:val="2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695267" w:rsidRPr="005C2BBB" w:rsidTr="005C2BBB">
        <w:trPr>
          <w:trHeight w:val="421"/>
        </w:trPr>
        <w:tc>
          <w:tcPr>
            <w:tcW w:w="1028" w:type="pct"/>
            <w:tcBorders>
              <w:top w:val="single" w:sz="12"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695267" w:rsidRPr="005C2BBB" w:rsidRDefault="009D528B">
            <w:pPr>
              <w:spacing w:line="259" w:lineRule="auto"/>
              <w:ind w:left="1"/>
              <w:rPr>
                <w:sz w:val="20"/>
                <w:szCs w:val="20"/>
              </w:rPr>
            </w:pPr>
            <w:hyperlink r:id="rId96">
              <w:r w:rsidR="00695267" w:rsidRPr="005C2BBB">
                <w:rPr>
                  <w:rFonts w:ascii="Calibri" w:eastAsia="Calibri" w:hAnsi="Calibri" w:cs="Calibri"/>
                  <w:b/>
                  <w:color w:val="00B0F0"/>
                  <w:sz w:val="20"/>
                  <w:szCs w:val="20"/>
                  <w:u w:val="single" w:color="00B0F0"/>
                </w:rPr>
                <w:t xml:space="preserve">Socialstyrelsen (Sve) </w:t>
              </w:r>
            </w:hyperlink>
            <w:hyperlink r:id="rId97">
              <w:r w:rsidR="00695267" w:rsidRPr="005C2BBB">
                <w:rPr>
                  <w:rFonts w:ascii="Calibri" w:eastAsia="Calibri" w:hAnsi="Calibri" w:cs="Calibri"/>
                  <w:b/>
                  <w:color w:val="00B0F0"/>
                  <w:sz w:val="20"/>
                  <w:szCs w:val="20"/>
                  <w:u w:val="single" w:color="00B0F0"/>
                </w:rPr>
                <w:t xml:space="preserve">- </w:t>
              </w:r>
            </w:hyperlink>
            <w:hyperlink r:id="rId98">
              <w:r w:rsidR="00695267" w:rsidRPr="005C2BBB">
                <w:rPr>
                  <w:rFonts w:ascii="Calibri" w:eastAsia="Calibri" w:hAnsi="Calibri" w:cs="Calibri"/>
                  <w:b/>
                  <w:color w:val="00B0F0"/>
                  <w:sz w:val="20"/>
                  <w:szCs w:val="20"/>
                  <w:u w:val="single" w:color="00B0F0"/>
                </w:rPr>
                <w:t>Nationella riktlinjer</w:t>
              </w:r>
            </w:hyperlink>
            <w:hyperlink r:id="rId99">
              <w:r w:rsidR="00695267" w:rsidRPr="005C2BBB">
                <w:rPr>
                  <w:rFonts w:ascii="Calibri" w:eastAsia="Calibri" w:hAnsi="Calibri" w:cs="Calibri"/>
                  <w:b/>
                  <w:color w:val="00B0F0"/>
                  <w:sz w:val="20"/>
                  <w:szCs w:val="20"/>
                </w:rPr>
                <w:t xml:space="preserve"> </w:t>
              </w:r>
            </w:hyperlink>
            <w:r w:rsidR="00695267" w:rsidRPr="005C2BBB">
              <w:rPr>
                <w:rFonts w:ascii="Calibri" w:eastAsia="Calibri" w:hAnsi="Calibri" w:cs="Calibri"/>
                <w:b/>
                <w:color w:val="00B0F0"/>
                <w:sz w:val="20"/>
                <w:szCs w:val="20"/>
              </w:rPr>
              <w:t xml:space="preserve"> </w:t>
            </w:r>
          </w:p>
        </w:tc>
      </w:tr>
      <w:tr w:rsidR="00695267" w:rsidRPr="005C2BBB" w:rsidTr="005C2BBB">
        <w:trPr>
          <w:trHeight w:val="413"/>
        </w:trPr>
        <w:tc>
          <w:tcPr>
            <w:tcW w:w="1028" w:type="pc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695267" w:rsidRPr="005C2BBB" w:rsidRDefault="00695267">
            <w:pPr>
              <w:spacing w:line="259" w:lineRule="auto"/>
              <w:ind w:left="1"/>
              <w:rPr>
                <w:sz w:val="20"/>
                <w:szCs w:val="20"/>
              </w:rPr>
            </w:pPr>
            <w:r w:rsidRPr="005C2BBB">
              <w:rPr>
                <w:color w:val="000000"/>
                <w:sz w:val="20"/>
                <w:szCs w:val="20"/>
              </w:rPr>
              <w:t>Sett gjennom liste</w:t>
            </w:r>
            <w:r w:rsidRPr="005C2BBB">
              <w:rPr>
                <w:color w:val="FF0000"/>
                <w:sz w:val="20"/>
                <w:szCs w:val="20"/>
              </w:rPr>
              <w:t xml:space="preserve"> </w:t>
            </w:r>
          </w:p>
        </w:tc>
      </w:tr>
      <w:tr w:rsidR="00695267" w:rsidRPr="005C2BBB" w:rsidTr="005C2BBB">
        <w:trPr>
          <w:trHeight w:val="1010"/>
        </w:trPr>
        <w:tc>
          <w:tcPr>
            <w:tcW w:w="1028" w:type="pct"/>
            <w:tcBorders>
              <w:top w:val="single" w:sz="6" w:space="0" w:color="000000"/>
              <w:left w:val="single" w:sz="12" w:space="0" w:color="000000"/>
              <w:bottom w:val="single" w:sz="12"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Treff: 1 </w:t>
            </w:r>
          </w:p>
        </w:tc>
        <w:tc>
          <w:tcPr>
            <w:tcW w:w="3972" w:type="pct"/>
            <w:tcBorders>
              <w:top w:val="single" w:sz="6" w:space="0" w:color="000000"/>
              <w:left w:val="single" w:sz="6" w:space="0" w:color="000000"/>
              <w:bottom w:val="single" w:sz="12" w:space="0" w:color="000000"/>
              <w:right w:val="single" w:sz="12" w:space="0" w:color="000000"/>
            </w:tcBorders>
          </w:tcPr>
          <w:p w:rsidR="00695267" w:rsidRPr="005C2BBB" w:rsidRDefault="00695267">
            <w:pPr>
              <w:spacing w:line="259" w:lineRule="auto"/>
              <w:ind w:left="1"/>
              <w:rPr>
                <w:sz w:val="20"/>
                <w:szCs w:val="20"/>
              </w:rPr>
            </w:pPr>
            <w:r w:rsidRPr="005C2BBB">
              <w:rPr>
                <w:rFonts w:ascii="Segoe UI" w:eastAsia="Segoe UI" w:hAnsi="Segoe UI" w:cs="Segoe UI"/>
                <w:color w:val="000000"/>
                <w:sz w:val="20"/>
                <w:szCs w:val="20"/>
              </w:rPr>
              <w:t xml:space="preserve">Socialstyrelsen. Nationellt kunskapsstöd för god palliativ vård i livets slutskede. Västerås: </w:t>
            </w:r>
          </w:p>
          <w:p w:rsidR="00695267" w:rsidRPr="005C2BBB" w:rsidRDefault="00695267">
            <w:pPr>
              <w:spacing w:line="259" w:lineRule="auto"/>
              <w:ind w:left="1"/>
              <w:rPr>
                <w:sz w:val="20"/>
                <w:szCs w:val="20"/>
              </w:rPr>
            </w:pPr>
            <w:r w:rsidRPr="005C2BBB">
              <w:rPr>
                <w:rFonts w:ascii="Segoe UI" w:eastAsia="Segoe UI" w:hAnsi="Segoe UI" w:cs="Segoe UI"/>
                <w:color w:val="000000"/>
                <w:sz w:val="20"/>
                <w:szCs w:val="20"/>
              </w:rPr>
              <w:t xml:space="preserve">Socialstyrelsen; 2013. Available from: </w:t>
            </w:r>
          </w:p>
          <w:p w:rsidR="00695267" w:rsidRPr="005C2BBB" w:rsidRDefault="009D528B">
            <w:pPr>
              <w:spacing w:line="259" w:lineRule="auto"/>
              <w:ind w:left="1"/>
              <w:rPr>
                <w:sz w:val="20"/>
                <w:szCs w:val="20"/>
              </w:rPr>
            </w:pPr>
            <w:hyperlink r:id="rId100">
              <w:r w:rsidR="00695267" w:rsidRPr="005C2BBB">
                <w:rPr>
                  <w:rFonts w:ascii="Segoe UI" w:eastAsia="Segoe UI" w:hAnsi="Segoe UI" w:cs="Segoe UI"/>
                  <w:color w:val="0000FF"/>
                  <w:sz w:val="20"/>
                  <w:szCs w:val="20"/>
                  <w:u w:val="single" w:color="0000FF"/>
                </w:rPr>
                <w:t>https://www.socialstyrelsen.se/publikationer2013/</w:t>
              </w:r>
            </w:hyperlink>
            <w:hyperlink r:id="rId101">
              <w:r w:rsidR="00695267" w:rsidRPr="005C2BBB">
                <w:rPr>
                  <w:rFonts w:ascii="Segoe UI" w:eastAsia="Segoe UI" w:hAnsi="Segoe UI" w:cs="Segoe UI"/>
                  <w:color w:val="0000FF"/>
                  <w:sz w:val="20"/>
                  <w:szCs w:val="20"/>
                  <w:u w:val="single" w:color="0000FF"/>
                </w:rPr>
                <w:t>2013</w:t>
              </w:r>
            </w:hyperlink>
            <w:hyperlink r:id="rId102">
              <w:r w:rsidR="00695267" w:rsidRPr="005C2BBB">
                <w:rPr>
                  <w:rFonts w:ascii="Segoe UI" w:eastAsia="Segoe UI" w:hAnsi="Segoe UI" w:cs="Segoe UI"/>
                  <w:color w:val="0000FF"/>
                  <w:sz w:val="20"/>
                  <w:szCs w:val="20"/>
                  <w:u w:val="single" w:color="0000FF"/>
                </w:rPr>
                <w:t>-</w:t>
              </w:r>
            </w:hyperlink>
            <w:hyperlink r:id="rId103">
              <w:r w:rsidR="00695267" w:rsidRPr="005C2BBB">
                <w:rPr>
                  <w:rFonts w:ascii="Segoe UI" w:eastAsia="Segoe UI" w:hAnsi="Segoe UI" w:cs="Segoe UI"/>
                  <w:color w:val="0000FF"/>
                  <w:sz w:val="20"/>
                  <w:szCs w:val="20"/>
                  <w:u w:val="single" w:color="0000FF"/>
                </w:rPr>
                <w:t>6</w:t>
              </w:r>
            </w:hyperlink>
            <w:hyperlink r:id="rId104">
              <w:r w:rsidR="00695267" w:rsidRPr="005C2BBB">
                <w:rPr>
                  <w:rFonts w:ascii="Segoe UI" w:eastAsia="Segoe UI" w:hAnsi="Segoe UI" w:cs="Segoe UI"/>
                  <w:color w:val="0000FF"/>
                  <w:sz w:val="20"/>
                  <w:szCs w:val="20"/>
                  <w:u w:val="single" w:color="0000FF"/>
                </w:rPr>
                <w:t>-</w:t>
              </w:r>
            </w:hyperlink>
            <w:hyperlink r:id="rId105">
              <w:r w:rsidR="00695267" w:rsidRPr="005C2BBB">
                <w:rPr>
                  <w:rFonts w:ascii="Segoe UI" w:eastAsia="Segoe UI" w:hAnsi="Segoe UI" w:cs="Segoe UI"/>
                  <w:color w:val="0000FF"/>
                  <w:sz w:val="20"/>
                  <w:szCs w:val="20"/>
                  <w:u w:val="single" w:color="0000FF"/>
                </w:rPr>
                <w:t>4</w:t>
              </w:r>
            </w:hyperlink>
            <w:hyperlink r:id="rId106">
              <w:r w:rsidR="00695267" w:rsidRPr="005C2BBB">
                <w:rPr>
                  <w:rFonts w:ascii="Segoe UI" w:eastAsia="Segoe UI" w:hAnsi="Segoe UI" w:cs="Segoe UI"/>
                  <w:color w:val="000000"/>
                  <w:sz w:val="20"/>
                  <w:szCs w:val="20"/>
                </w:rPr>
                <w:t>.</w:t>
              </w:r>
            </w:hyperlink>
            <w:hyperlink r:id="rId107">
              <w:r w:rsidR="00695267" w:rsidRPr="005C2BBB">
                <w:rPr>
                  <w:rFonts w:ascii="Segoe UI" w:eastAsia="Segoe UI" w:hAnsi="Segoe UI" w:cs="Segoe UI"/>
                  <w:color w:val="000000"/>
                  <w:sz w:val="20"/>
                  <w:szCs w:val="20"/>
                </w:rPr>
                <w:t xml:space="preserve"> </w:t>
              </w:r>
            </w:hyperlink>
          </w:p>
          <w:p w:rsidR="00695267" w:rsidRPr="005C2BBB" w:rsidRDefault="00695267">
            <w:pPr>
              <w:spacing w:line="259" w:lineRule="auto"/>
              <w:ind w:left="1"/>
              <w:rPr>
                <w:sz w:val="20"/>
                <w:szCs w:val="20"/>
              </w:rPr>
            </w:pPr>
            <w:r w:rsidRPr="005C2BBB">
              <w:rPr>
                <w:color w:val="FF0000"/>
                <w:sz w:val="20"/>
                <w:szCs w:val="20"/>
              </w:rPr>
              <w:t xml:space="preserve"> </w:t>
            </w:r>
          </w:p>
        </w:tc>
      </w:tr>
    </w:tbl>
    <w:p w:rsidR="00695267" w:rsidRPr="005C2BBB" w:rsidRDefault="00695267">
      <w:pPr>
        <w:jc w:val="both"/>
        <w:rPr>
          <w:sz w:val="20"/>
          <w:szCs w:val="20"/>
        </w:rPr>
      </w:pPr>
      <w:r w:rsidRPr="005C2BBB">
        <w:rPr>
          <w:color w:val="000000"/>
          <w:sz w:val="20"/>
          <w:szCs w:val="20"/>
        </w:rPr>
        <w:t xml:space="preserve"> </w:t>
      </w:r>
    </w:p>
    <w:tbl>
      <w:tblPr>
        <w:tblStyle w:val="TableGrid"/>
        <w:tblW w:w="5000" w:type="pct"/>
        <w:tblInd w:w="0" w:type="dxa"/>
        <w:tblCellMar>
          <w:top w:w="51" w:type="dxa"/>
          <w:left w:w="108" w:type="dxa"/>
          <w:right w:w="115" w:type="dxa"/>
        </w:tblCellMar>
        <w:tblLook w:val="04A0" w:firstRow="1" w:lastRow="0" w:firstColumn="1" w:lastColumn="0" w:noHBand="0" w:noVBand="1"/>
      </w:tblPr>
      <w:tblGrid>
        <w:gridCol w:w="1859"/>
        <w:gridCol w:w="7183"/>
      </w:tblGrid>
      <w:tr w:rsidR="00695267" w:rsidRPr="005C2BBB" w:rsidTr="005C2BBB">
        <w:trPr>
          <w:trHeight w:val="420"/>
        </w:trPr>
        <w:tc>
          <w:tcPr>
            <w:tcW w:w="1028" w:type="pct"/>
            <w:tcBorders>
              <w:top w:val="single" w:sz="12"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695267" w:rsidRPr="005C2BBB" w:rsidRDefault="009D528B">
            <w:pPr>
              <w:spacing w:line="259" w:lineRule="auto"/>
              <w:ind w:left="1"/>
              <w:rPr>
                <w:sz w:val="20"/>
                <w:szCs w:val="20"/>
              </w:rPr>
            </w:pPr>
            <w:hyperlink r:id="rId108">
              <w:r w:rsidR="00695267" w:rsidRPr="005C2BBB">
                <w:rPr>
                  <w:rFonts w:ascii="Calibri" w:eastAsia="Calibri" w:hAnsi="Calibri" w:cs="Calibri"/>
                  <w:b/>
                  <w:color w:val="00B0F0"/>
                  <w:sz w:val="20"/>
                  <w:szCs w:val="20"/>
                  <w:u w:val="single" w:color="00B0F0"/>
                </w:rPr>
                <w:t xml:space="preserve">Sundhedsstyrelsen </w:t>
              </w:r>
            </w:hyperlink>
            <w:hyperlink r:id="rId109">
              <w:r w:rsidR="00695267" w:rsidRPr="005C2BBB">
                <w:rPr>
                  <w:rFonts w:ascii="Calibri" w:eastAsia="Calibri" w:hAnsi="Calibri" w:cs="Calibri"/>
                  <w:b/>
                  <w:color w:val="00B0F0"/>
                  <w:sz w:val="20"/>
                  <w:szCs w:val="20"/>
                  <w:u w:val="single" w:color="00B0F0"/>
                </w:rPr>
                <w:t xml:space="preserve">- </w:t>
              </w:r>
            </w:hyperlink>
            <w:hyperlink r:id="rId110">
              <w:r w:rsidR="00695267" w:rsidRPr="005C2BBB">
                <w:rPr>
                  <w:rFonts w:ascii="Calibri" w:eastAsia="Calibri" w:hAnsi="Calibri" w:cs="Calibri"/>
                  <w:b/>
                  <w:color w:val="00B0F0"/>
                  <w:sz w:val="20"/>
                  <w:szCs w:val="20"/>
                  <w:u w:val="single" w:color="00B0F0"/>
                </w:rPr>
                <w:t>Kvalitet og retningslinjer (DK)</w:t>
              </w:r>
            </w:hyperlink>
            <w:hyperlink r:id="rId111">
              <w:r w:rsidR="00695267" w:rsidRPr="005C2BBB">
                <w:rPr>
                  <w:rFonts w:ascii="Calibri" w:eastAsia="Calibri" w:hAnsi="Calibri" w:cs="Calibri"/>
                  <w:b/>
                  <w:color w:val="00B0F0"/>
                  <w:sz w:val="20"/>
                  <w:szCs w:val="20"/>
                </w:rPr>
                <w:t xml:space="preserve"> </w:t>
              </w:r>
            </w:hyperlink>
          </w:p>
        </w:tc>
      </w:tr>
      <w:tr w:rsidR="00695267" w:rsidRPr="005C2BBB" w:rsidTr="005C2BBB">
        <w:trPr>
          <w:trHeight w:val="411"/>
        </w:trPr>
        <w:tc>
          <w:tcPr>
            <w:tcW w:w="1028" w:type="pc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695267" w:rsidRPr="005C2BBB" w:rsidRDefault="00695267">
            <w:pPr>
              <w:spacing w:line="259" w:lineRule="auto"/>
              <w:ind w:left="1"/>
              <w:rPr>
                <w:sz w:val="20"/>
                <w:szCs w:val="20"/>
              </w:rPr>
            </w:pPr>
            <w:r w:rsidRPr="005C2BBB">
              <w:rPr>
                <w:color w:val="000000"/>
                <w:sz w:val="20"/>
                <w:szCs w:val="20"/>
              </w:rPr>
              <w:t xml:space="preserve">Sett gjennom listene Nationale Kliniske Retningslinjer  </w:t>
            </w:r>
          </w:p>
        </w:tc>
      </w:tr>
      <w:tr w:rsidR="00695267" w:rsidRPr="005C2BBB" w:rsidTr="005C2BBB">
        <w:trPr>
          <w:trHeight w:val="422"/>
        </w:trPr>
        <w:tc>
          <w:tcPr>
            <w:tcW w:w="1028" w:type="pct"/>
            <w:tcBorders>
              <w:top w:val="single" w:sz="6" w:space="0" w:color="000000"/>
              <w:left w:val="single" w:sz="12" w:space="0" w:color="000000"/>
              <w:bottom w:val="single" w:sz="12" w:space="0" w:color="000000"/>
              <w:right w:val="single" w:sz="6" w:space="0" w:color="000000"/>
            </w:tcBorders>
          </w:tcPr>
          <w:p w:rsidR="00695267" w:rsidRPr="005C2BBB" w:rsidRDefault="00695267">
            <w:pPr>
              <w:spacing w:line="259" w:lineRule="auto"/>
              <w:rPr>
                <w:sz w:val="20"/>
                <w:szCs w:val="20"/>
              </w:rPr>
            </w:pPr>
            <w:r w:rsidRPr="005C2BBB">
              <w:rPr>
                <w:rFonts w:ascii="Calibri" w:eastAsia="Calibri" w:hAnsi="Calibri" w:cs="Calibri"/>
                <w:b/>
                <w:color w:val="000000"/>
                <w:sz w:val="20"/>
                <w:szCs w:val="20"/>
              </w:rPr>
              <w:t xml:space="preserve">Treff: 0 </w:t>
            </w:r>
          </w:p>
        </w:tc>
        <w:tc>
          <w:tcPr>
            <w:tcW w:w="3972" w:type="pct"/>
            <w:tcBorders>
              <w:top w:val="single" w:sz="6" w:space="0" w:color="000000"/>
              <w:left w:val="single" w:sz="6" w:space="0" w:color="000000"/>
              <w:bottom w:val="single" w:sz="12" w:space="0" w:color="000000"/>
              <w:right w:val="single" w:sz="12" w:space="0" w:color="000000"/>
            </w:tcBorders>
          </w:tcPr>
          <w:p w:rsidR="00695267" w:rsidRPr="005C2BBB" w:rsidRDefault="00695267">
            <w:pPr>
              <w:spacing w:line="259" w:lineRule="auto"/>
              <w:ind w:left="1"/>
              <w:rPr>
                <w:sz w:val="20"/>
                <w:szCs w:val="20"/>
              </w:rPr>
            </w:pPr>
            <w:r w:rsidRPr="005C2BBB">
              <w:rPr>
                <w:color w:val="000000"/>
                <w:sz w:val="20"/>
                <w:szCs w:val="20"/>
              </w:rPr>
              <w:t>0</w:t>
            </w:r>
            <w:r w:rsidRPr="005C2BBB">
              <w:rPr>
                <w:color w:val="FF0000"/>
                <w:sz w:val="20"/>
                <w:szCs w:val="20"/>
              </w:rPr>
              <w:t xml:space="preserve"> </w:t>
            </w:r>
          </w:p>
        </w:tc>
      </w:tr>
    </w:tbl>
    <w:p w:rsidR="00695267" w:rsidRPr="005C2BBB" w:rsidRDefault="00695267">
      <w:pPr>
        <w:jc w:val="both"/>
        <w:rPr>
          <w:sz w:val="20"/>
          <w:szCs w:val="20"/>
        </w:rPr>
      </w:pPr>
      <w:r w:rsidRPr="005C2BBB">
        <w:rPr>
          <w:color w:val="000000"/>
          <w:sz w:val="20"/>
          <w:szCs w:val="20"/>
        </w:rPr>
        <w:t xml:space="preserve"> </w:t>
      </w:r>
    </w:p>
    <w:tbl>
      <w:tblPr>
        <w:tblStyle w:val="TableGrid"/>
        <w:tblW w:w="5000" w:type="pct"/>
        <w:tblInd w:w="0" w:type="dxa"/>
        <w:tblCellMar>
          <w:top w:w="43" w:type="dxa"/>
        </w:tblCellMar>
        <w:tblLook w:val="04A0" w:firstRow="1" w:lastRow="0" w:firstColumn="1" w:lastColumn="0" w:noHBand="0" w:noVBand="1"/>
      </w:tblPr>
      <w:tblGrid>
        <w:gridCol w:w="1858"/>
        <w:gridCol w:w="105"/>
        <w:gridCol w:w="250"/>
        <w:gridCol w:w="6829"/>
      </w:tblGrid>
      <w:tr w:rsidR="00695267" w:rsidRPr="005C2BBB" w:rsidTr="005C2BBB">
        <w:trPr>
          <w:trHeight w:val="420"/>
        </w:trPr>
        <w:tc>
          <w:tcPr>
            <w:tcW w:w="1028" w:type="pct"/>
            <w:tcBorders>
              <w:top w:val="single" w:sz="12" w:space="0" w:color="000000"/>
              <w:left w:val="single" w:sz="12" w:space="0" w:color="000000"/>
              <w:bottom w:val="single" w:sz="6" w:space="0" w:color="000000"/>
              <w:right w:val="single" w:sz="6" w:space="0" w:color="000000"/>
            </w:tcBorders>
          </w:tcPr>
          <w:p w:rsidR="00695267" w:rsidRPr="005C2BBB" w:rsidRDefault="00695267">
            <w:pPr>
              <w:spacing w:line="259" w:lineRule="auto"/>
              <w:ind w:left="108"/>
              <w:rPr>
                <w:sz w:val="20"/>
                <w:szCs w:val="20"/>
              </w:rPr>
            </w:pPr>
            <w:r w:rsidRPr="005C2BBB">
              <w:rPr>
                <w:rFonts w:ascii="Calibri" w:eastAsia="Calibri" w:hAnsi="Calibri" w:cs="Calibri"/>
                <w:b/>
                <w:color w:val="000000"/>
                <w:sz w:val="20"/>
                <w:szCs w:val="20"/>
              </w:rPr>
              <w:t xml:space="preserve">Database/ressurs: </w:t>
            </w:r>
          </w:p>
        </w:tc>
        <w:tc>
          <w:tcPr>
            <w:tcW w:w="3972" w:type="pct"/>
            <w:gridSpan w:val="3"/>
            <w:tcBorders>
              <w:top w:val="single" w:sz="12" w:space="0" w:color="000000"/>
              <w:left w:val="single" w:sz="6" w:space="0" w:color="000000"/>
              <w:bottom w:val="single" w:sz="6" w:space="0" w:color="000000"/>
              <w:right w:val="single" w:sz="12" w:space="0" w:color="000000"/>
            </w:tcBorders>
          </w:tcPr>
          <w:p w:rsidR="00695267" w:rsidRPr="005C2BBB" w:rsidRDefault="009D528B">
            <w:pPr>
              <w:spacing w:line="259" w:lineRule="auto"/>
              <w:ind w:left="109"/>
              <w:rPr>
                <w:sz w:val="20"/>
                <w:szCs w:val="20"/>
              </w:rPr>
            </w:pPr>
            <w:hyperlink r:id="rId112">
              <w:r w:rsidR="00695267" w:rsidRPr="005C2BBB">
                <w:rPr>
                  <w:rFonts w:ascii="Calibri" w:eastAsia="Calibri" w:hAnsi="Calibri" w:cs="Calibri"/>
                  <w:b/>
                  <w:color w:val="00B0F0"/>
                  <w:sz w:val="20"/>
                  <w:szCs w:val="20"/>
                  <w:u w:val="single" w:color="00B0F0"/>
                </w:rPr>
                <w:t>Center for kliniske retningslinjer (DK)</w:t>
              </w:r>
            </w:hyperlink>
            <w:hyperlink r:id="rId113">
              <w:r w:rsidR="00695267" w:rsidRPr="005C2BBB">
                <w:rPr>
                  <w:rFonts w:ascii="Calibri" w:eastAsia="Calibri" w:hAnsi="Calibri" w:cs="Calibri"/>
                  <w:b/>
                  <w:color w:val="00B0F0"/>
                  <w:sz w:val="20"/>
                  <w:szCs w:val="20"/>
                </w:rPr>
                <w:t xml:space="preserve"> </w:t>
              </w:r>
            </w:hyperlink>
          </w:p>
        </w:tc>
      </w:tr>
      <w:tr w:rsidR="00695267" w:rsidRPr="005C2BBB" w:rsidTr="005C2BBB">
        <w:trPr>
          <w:trHeight w:val="552"/>
        </w:trPr>
        <w:tc>
          <w:tcPr>
            <w:tcW w:w="1028" w:type="pc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ind w:left="108"/>
              <w:rPr>
                <w:sz w:val="20"/>
                <w:szCs w:val="20"/>
              </w:rPr>
            </w:pPr>
            <w:r w:rsidRPr="005C2BBB">
              <w:rPr>
                <w:rFonts w:ascii="Calibri" w:eastAsia="Calibri" w:hAnsi="Calibri" w:cs="Calibri"/>
                <w:b/>
                <w:color w:val="000000"/>
                <w:sz w:val="20"/>
                <w:szCs w:val="20"/>
              </w:rPr>
              <w:t xml:space="preserve">Søkehistorie: </w:t>
            </w:r>
          </w:p>
        </w:tc>
        <w:tc>
          <w:tcPr>
            <w:tcW w:w="3972" w:type="pct"/>
            <w:gridSpan w:val="3"/>
            <w:tcBorders>
              <w:top w:val="single" w:sz="6" w:space="0" w:color="000000"/>
              <w:left w:val="single" w:sz="6" w:space="0" w:color="000000"/>
              <w:bottom w:val="single" w:sz="6" w:space="0" w:color="000000"/>
              <w:right w:val="single" w:sz="12" w:space="0" w:color="000000"/>
            </w:tcBorders>
          </w:tcPr>
          <w:p w:rsidR="00695267" w:rsidRPr="005C2BBB" w:rsidRDefault="00695267">
            <w:pPr>
              <w:spacing w:line="259" w:lineRule="auto"/>
              <w:ind w:left="109"/>
              <w:rPr>
                <w:sz w:val="20"/>
                <w:szCs w:val="20"/>
              </w:rPr>
            </w:pPr>
            <w:r w:rsidRPr="005C2BBB">
              <w:rPr>
                <w:color w:val="000000"/>
                <w:sz w:val="20"/>
                <w:szCs w:val="20"/>
              </w:rPr>
              <w:t xml:space="preserve">Sett gjennom Godkente retningslinjer </w:t>
            </w:r>
          </w:p>
          <w:p w:rsidR="00695267" w:rsidRPr="005C2BBB" w:rsidRDefault="00695267">
            <w:pPr>
              <w:spacing w:line="259" w:lineRule="auto"/>
              <w:ind w:left="109"/>
              <w:rPr>
                <w:sz w:val="20"/>
                <w:szCs w:val="20"/>
              </w:rPr>
            </w:pPr>
            <w:r w:rsidRPr="005C2BBB">
              <w:rPr>
                <w:color w:val="000000"/>
                <w:sz w:val="20"/>
                <w:szCs w:val="20"/>
              </w:rPr>
              <w:t xml:space="preserve"> </w:t>
            </w:r>
          </w:p>
        </w:tc>
      </w:tr>
      <w:tr w:rsidR="00695267" w:rsidRPr="005C2BBB" w:rsidTr="005C2BBB">
        <w:trPr>
          <w:trHeight w:val="1685"/>
        </w:trPr>
        <w:tc>
          <w:tcPr>
            <w:tcW w:w="1028" w:type="pct"/>
            <w:vMerge w:val="restart"/>
            <w:tcBorders>
              <w:top w:val="single" w:sz="6" w:space="0" w:color="000000"/>
              <w:left w:val="single" w:sz="12" w:space="0" w:color="000000"/>
              <w:bottom w:val="single" w:sz="12" w:space="0" w:color="000000"/>
              <w:right w:val="single" w:sz="6" w:space="0" w:color="000000"/>
            </w:tcBorders>
          </w:tcPr>
          <w:p w:rsidR="00695267" w:rsidRPr="005C2BBB" w:rsidRDefault="00695267">
            <w:pPr>
              <w:spacing w:line="259" w:lineRule="auto"/>
              <w:ind w:left="108"/>
              <w:rPr>
                <w:sz w:val="20"/>
                <w:szCs w:val="20"/>
              </w:rPr>
            </w:pPr>
            <w:r w:rsidRPr="005C2BBB">
              <w:rPr>
                <w:rFonts w:ascii="Calibri" w:eastAsia="Calibri" w:hAnsi="Calibri" w:cs="Calibri"/>
                <w:b/>
                <w:color w:val="000000"/>
                <w:sz w:val="20"/>
                <w:szCs w:val="20"/>
              </w:rPr>
              <w:t xml:space="preserve">Treff: 1 </w:t>
            </w:r>
          </w:p>
        </w:tc>
        <w:tc>
          <w:tcPr>
            <w:tcW w:w="3972" w:type="pct"/>
            <w:gridSpan w:val="3"/>
            <w:tcBorders>
              <w:top w:val="single" w:sz="6" w:space="0" w:color="000000"/>
              <w:left w:val="single" w:sz="6" w:space="0" w:color="000000"/>
              <w:bottom w:val="nil"/>
              <w:right w:val="single" w:sz="12" w:space="0" w:color="000000"/>
            </w:tcBorders>
          </w:tcPr>
          <w:p w:rsidR="00695267" w:rsidRPr="005C2BBB" w:rsidRDefault="00695267">
            <w:pPr>
              <w:spacing w:line="259" w:lineRule="auto"/>
              <w:ind w:left="109" w:right="166"/>
              <w:rPr>
                <w:sz w:val="20"/>
                <w:szCs w:val="20"/>
              </w:rPr>
            </w:pPr>
            <w:r w:rsidRPr="005C2BBB">
              <w:rPr>
                <w:rFonts w:ascii="Segoe UI" w:eastAsia="Segoe UI" w:hAnsi="Segoe UI" w:cs="Segoe UI"/>
                <w:color w:val="000000"/>
                <w:sz w:val="20"/>
                <w:szCs w:val="20"/>
              </w:rPr>
              <w:t xml:space="preserve">Institut for Medicin og Sundhedsteknologi. </w:t>
            </w:r>
            <w:r w:rsidRPr="005C2BBB">
              <w:rPr>
                <w:rFonts w:ascii="Segoe UI" w:eastAsia="Segoe UI" w:hAnsi="Segoe UI" w:cs="Segoe UI"/>
                <w:b/>
                <w:color w:val="000000"/>
                <w:sz w:val="20"/>
                <w:szCs w:val="20"/>
              </w:rPr>
              <w:t>Klinisk retningslinje for stimulation af akupunkturpunktet P6 til forebyggelse og behandling af Postoperativ kvalme og opkastning (PONV) - Center for Kliniske Retningslinjer</w:t>
            </w:r>
            <w:r w:rsidRPr="005C2BBB">
              <w:rPr>
                <w:rFonts w:ascii="Segoe UI" w:eastAsia="Segoe UI" w:hAnsi="Segoe UI" w:cs="Segoe UI"/>
                <w:color w:val="000000"/>
                <w:sz w:val="20"/>
                <w:szCs w:val="20"/>
              </w:rPr>
              <w:t xml:space="preserve">. Center for kliniske retningslinjer; 2013. </w:t>
            </w:r>
            <w:hyperlink r:id="rId114">
              <w:r w:rsidRPr="005C2BBB">
                <w:rPr>
                  <w:rFonts w:ascii="Segoe UI" w:eastAsia="Segoe UI" w:hAnsi="Segoe UI" w:cs="Segoe UI"/>
                  <w:color w:val="0000FF"/>
                  <w:sz w:val="20"/>
                  <w:szCs w:val="20"/>
                  <w:u w:val="single" w:color="0000FF"/>
                </w:rPr>
                <w:t>http://www.cfkr.dk/retningslinjer/godkendte</w:t>
              </w:r>
            </w:hyperlink>
            <w:hyperlink r:id="rId115">
              <w:r w:rsidRPr="005C2BBB">
                <w:rPr>
                  <w:rFonts w:ascii="Segoe UI" w:eastAsia="Segoe UI" w:hAnsi="Segoe UI" w:cs="Segoe UI"/>
                  <w:color w:val="0000FF"/>
                  <w:sz w:val="20"/>
                  <w:szCs w:val="20"/>
                  <w:u w:val="single" w:color="0000FF"/>
                </w:rPr>
                <w:t>-</w:t>
              </w:r>
            </w:hyperlink>
            <w:hyperlink r:id="rId116">
              <w:r w:rsidRPr="005C2BBB">
                <w:rPr>
                  <w:rFonts w:ascii="Segoe UI" w:eastAsia="Segoe UI" w:hAnsi="Segoe UI" w:cs="Segoe UI"/>
                  <w:color w:val="0000FF"/>
                  <w:sz w:val="20"/>
                  <w:szCs w:val="20"/>
                  <w:u w:val="single" w:color="0000FF"/>
                </w:rPr>
                <w:t>retningslinjer/udskillelse</w:t>
              </w:r>
            </w:hyperlink>
            <w:hyperlink r:id="rId117">
              <w:r w:rsidRPr="005C2BBB">
                <w:rPr>
                  <w:rFonts w:ascii="Segoe UI" w:eastAsia="Segoe UI" w:hAnsi="Segoe UI" w:cs="Segoe UI"/>
                  <w:color w:val="0000FF"/>
                  <w:sz w:val="20"/>
                  <w:szCs w:val="20"/>
                  <w:u w:val="single" w:color="0000FF"/>
                </w:rPr>
                <w:t>-</w:t>
              </w:r>
            </w:hyperlink>
            <w:hyperlink r:id="rId118">
              <w:r w:rsidRPr="005C2BBB">
                <w:rPr>
                  <w:rFonts w:ascii="Segoe UI" w:eastAsia="Segoe UI" w:hAnsi="Segoe UI" w:cs="Segoe UI"/>
                  <w:color w:val="0000FF"/>
                  <w:sz w:val="20"/>
                  <w:szCs w:val="20"/>
                  <w:u w:val="single" w:color="0000FF"/>
                </w:rPr>
                <w:t>af</w:t>
              </w:r>
            </w:hyperlink>
            <w:hyperlink r:id="rId119"/>
            <w:hyperlink r:id="rId120">
              <w:r w:rsidRPr="005C2BBB">
                <w:rPr>
                  <w:rFonts w:ascii="Segoe UI" w:eastAsia="Segoe UI" w:hAnsi="Segoe UI" w:cs="Segoe UI"/>
                  <w:color w:val="0000FF"/>
                  <w:sz w:val="20"/>
                  <w:szCs w:val="20"/>
                  <w:u w:val="single" w:color="0000FF"/>
                </w:rPr>
                <w:t>affaldsstoffer/klinisk</w:t>
              </w:r>
            </w:hyperlink>
            <w:hyperlink r:id="rId121">
              <w:r w:rsidRPr="005C2BBB">
                <w:rPr>
                  <w:rFonts w:ascii="Segoe UI" w:eastAsia="Segoe UI" w:hAnsi="Segoe UI" w:cs="Segoe UI"/>
                  <w:color w:val="0000FF"/>
                  <w:sz w:val="20"/>
                  <w:szCs w:val="20"/>
                  <w:u w:val="single" w:color="0000FF"/>
                </w:rPr>
                <w:t>-</w:t>
              </w:r>
            </w:hyperlink>
            <w:hyperlink r:id="rId122">
              <w:r w:rsidRPr="005C2BBB">
                <w:rPr>
                  <w:rFonts w:ascii="Segoe UI" w:eastAsia="Segoe UI" w:hAnsi="Segoe UI" w:cs="Segoe UI"/>
                  <w:color w:val="0000FF"/>
                  <w:sz w:val="20"/>
                  <w:szCs w:val="20"/>
                  <w:u w:val="single" w:color="0000FF"/>
                </w:rPr>
                <w:t>retningslinje</w:t>
              </w:r>
            </w:hyperlink>
            <w:hyperlink r:id="rId123">
              <w:r w:rsidRPr="005C2BBB">
                <w:rPr>
                  <w:rFonts w:ascii="Segoe UI" w:eastAsia="Segoe UI" w:hAnsi="Segoe UI" w:cs="Segoe UI"/>
                  <w:color w:val="0000FF"/>
                  <w:sz w:val="20"/>
                  <w:szCs w:val="20"/>
                  <w:u w:val="single" w:color="0000FF"/>
                </w:rPr>
                <w:t>-</w:t>
              </w:r>
            </w:hyperlink>
            <w:hyperlink r:id="rId124">
              <w:r w:rsidRPr="005C2BBB">
                <w:rPr>
                  <w:rFonts w:ascii="Segoe UI" w:eastAsia="Segoe UI" w:hAnsi="Segoe UI" w:cs="Segoe UI"/>
                  <w:color w:val="0000FF"/>
                  <w:sz w:val="20"/>
                  <w:szCs w:val="20"/>
                  <w:u w:val="single" w:color="0000FF"/>
                </w:rPr>
                <w:t>for</w:t>
              </w:r>
            </w:hyperlink>
            <w:hyperlink r:id="rId125">
              <w:r w:rsidRPr="005C2BBB">
                <w:rPr>
                  <w:rFonts w:ascii="Segoe UI" w:eastAsia="Segoe UI" w:hAnsi="Segoe UI" w:cs="Segoe UI"/>
                  <w:color w:val="0000FF"/>
                  <w:sz w:val="20"/>
                  <w:szCs w:val="20"/>
                  <w:u w:val="single" w:color="0000FF"/>
                </w:rPr>
                <w:t>-</w:t>
              </w:r>
            </w:hyperlink>
            <w:hyperlink r:id="rId126">
              <w:r w:rsidRPr="005C2BBB">
                <w:rPr>
                  <w:rFonts w:ascii="Segoe UI" w:eastAsia="Segoe UI" w:hAnsi="Segoe UI" w:cs="Segoe UI"/>
                  <w:color w:val="0000FF"/>
                  <w:sz w:val="20"/>
                  <w:szCs w:val="20"/>
                  <w:u w:val="single" w:color="0000FF"/>
                </w:rPr>
                <w:t>stimulation</w:t>
              </w:r>
            </w:hyperlink>
            <w:hyperlink r:id="rId127">
              <w:r w:rsidRPr="005C2BBB">
                <w:rPr>
                  <w:rFonts w:ascii="Segoe UI" w:eastAsia="Segoe UI" w:hAnsi="Segoe UI" w:cs="Segoe UI"/>
                  <w:color w:val="0000FF"/>
                  <w:sz w:val="20"/>
                  <w:szCs w:val="20"/>
                  <w:u w:val="single" w:color="0000FF"/>
                </w:rPr>
                <w:t>-</w:t>
              </w:r>
            </w:hyperlink>
            <w:hyperlink r:id="rId128">
              <w:r w:rsidRPr="005C2BBB">
                <w:rPr>
                  <w:rFonts w:ascii="Segoe UI" w:eastAsia="Segoe UI" w:hAnsi="Segoe UI" w:cs="Segoe UI"/>
                  <w:color w:val="0000FF"/>
                  <w:sz w:val="20"/>
                  <w:szCs w:val="20"/>
                  <w:u w:val="single" w:color="0000FF"/>
                </w:rPr>
                <w:t>af</w:t>
              </w:r>
            </w:hyperlink>
            <w:hyperlink r:id="rId129">
              <w:r w:rsidRPr="005C2BBB">
                <w:rPr>
                  <w:rFonts w:ascii="Segoe UI" w:eastAsia="Segoe UI" w:hAnsi="Segoe UI" w:cs="Segoe UI"/>
                  <w:color w:val="0000FF"/>
                  <w:sz w:val="20"/>
                  <w:szCs w:val="20"/>
                  <w:u w:val="single" w:color="0000FF"/>
                </w:rPr>
                <w:t>-</w:t>
              </w:r>
            </w:hyperlink>
            <w:hyperlink r:id="rId130">
              <w:r w:rsidRPr="005C2BBB">
                <w:rPr>
                  <w:rFonts w:ascii="Segoe UI" w:eastAsia="Segoe UI" w:hAnsi="Segoe UI" w:cs="Segoe UI"/>
                  <w:color w:val="0000FF"/>
                  <w:sz w:val="20"/>
                  <w:szCs w:val="20"/>
                  <w:u w:val="single" w:color="0000FF"/>
                </w:rPr>
                <w:t>akupunkturpunktet</w:t>
              </w:r>
            </w:hyperlink>
            <w:hyperlink r:id="rId131">
              <w:r w:rsidRPr="005C2BBB">
                <w:rPr>
                  <w:rFonts w:ascii="Segoe UI" w:eastAsia="Segoe UI" w:hAnsi="Segoe UI" w:cs="Segoe UI"/>
                  <w:color w:val="0000FF"/>
                  <w:sz w:val="20"/>
                  <w:szCs w:val="20"/>
                  <w:u w:val="single" w:color="0000FF"/>
                </w:rPr>
                <w:t>-</w:t>
              </w:r>
            </w:hyperlink>
            <w:hyperlink r:id="rId132">
              <w:r w:rsidRPr="005C2BBB">
                <w:rPr>
                  <w:rFonts w:ascii="Segoe UI" w:eastAsia="Segoe UI" w:hAnsi="Segoe UI" w:cs="Segoe UI"/>
                  <w:color w:val="0000FF"/>
                  <w:sz w:val="20"/>
                  <w:szCs w:val="20"/>
                  <w:u w:val="single" w:color="0000FF"/>
                </w:rPr>
                <w:t>p6</w:t>
              </w:r>
            </w:hyperlink>
            <w:hyperlink r:id="rId133">
              <w:r w:rsidRPr="005C2BBB">
                <w:rPr>
                  <w:rFonts w:ascii="Segoe UI" w:eastAsia="Segoe UI" w:hAnsi="Segoe UI" w:cs="Segoe UI"/>
                  <w:color w:val="0000FF"/>
                  <w:sz w:val="20"/>
                  <w:szCs w:val="20"/>
                  <w:u w:val="single" w:color="0000FF"/>
                </w:rPr>
                <w:t>-</w:t>
              </w:r>
            </w:hyperlink>
            <w:hyperlink r:id="rId134">
              <w:r w:rsidRPr="005C2BBB">
                <w:rPr>
                  <w:rFonts w:ascii="Segoe UI" w:eastAsia="Segoe UI" w:hAnsi="Segoe UI" w:cs="Segoe UI"/>
                  <w:color w:val="0000FF"/>
                  <w:sz w:val="20"/>
                  <w:szCs w:val="20"/>
                  <w:u w:val="single" w:color="0000FF"/>
                </w:rPr>
                <w:t>til</w:t>
              </w:r>
            </w:hyperlink>
            <w:hyperlink r:id="rId135"/>
            <w:hyperlink r:id="rId136">
              <w:r w:rsidRPr="005C2BBB">
                <w:rPr>
                  <w:rFonts w:ascii="Segoe UI" w:eastAsia="Segoe UI" w:hAnsi="Segoe UI" w:cs="Segoe UI"/>
                  <w:color w:val="0000FF"/>
                  <w:sz w:val="20"/>
                  <w:szCs w:val="20"/>
                  <w:u w:val="single" w:color="0000FF"/>
                </w:rPr>
                <w:t>forebyggelse</w:t>
              </w:r>
            </w:hyperlink>
            <w:hyperlink r:id="rId137">
              <w:r w:rsidRPr="005C2BBB">
                <w:rPr>
                  <w:rFonts w:ascii="Segoe UI" w:eastAsia="Segoe UI" w:hAnsi="Segoe UI" w:cs="Segoe UI"/>
                  <w:color w:val="0000FF"/>
                  <w:sz w:val="20"/>
                  <w:szCs w:val="20"/>
                  <w:u w:val="single" w:color="0000FF"/>
                </w:rPr>
                <w:t>-</w:t>
              </w:r>
            </w:hyperlink>
            <w:hyperlink r:id="rId138">
              <w:r w:rsidRPr="005C2BBB">
                <w:rPr>
                  <w:rFonts w:ascii="Segoe UI" w:eastAsia="Segoe UI" w:hAnsi="Segoe UI" w:cs="Segoe UI"/>
                  <w:color w:val="0000FF"/>
                  <w:sz w:val="20"/>
                  <w:szCs w:val="20"/>
                  <w:u w:val="single" w:color="0000FF"/>
                </w:rPr>
                <w:t>og</w:t>
              </w:r>
            </w:hyperlink>
            <w:hyperlink r:id="rId139">
              <w:r w:rsidRPr="005C2BBB">
                <w:rPr>
                  <w:rFonts w:ascii="Segoe UI" w:eastAsia="Segoe UI" w:hAnsi="Segoe UI" w:cs="Segoe UI"/>
                  <w:color w:val="0000FF"/>
                  <w:sz w:val="20"/>
                  <w:szCs w:val="20"/>
                  <w:u w:val="single" w:color="0000FF"/>
                </w:rPr>
                <w:t>-</w:t>
              </w:r>
            </w:hyperlink>
            <w:hyperlink r:id="rId140">
              <w:r w:rsidRPr="005C2BBB">
                <w:rPr>
                  <w:rFonts w:ascii="Segoe UI" w:eastAsia="Segoe UI" w:hAnsi="Segoe UI" w:cs="Segoe UI"/>
                  <w:color w:val="0000FF"/>
                  <w:sz w:val="20"/>
                  <w:szCs w:val="20"/>
                  <w:u w:val="single" w:color="0000FF"/>
                </w:rPr>
                <w:t>behandling</w:t>
              </w:r>
            </w:hyperlink>
            <w:hyperlink r:id="rId141">
              <w:r w:rsidRPr="005C2BBB">
                <w:rPr>
                  <w:rFonts w:ascii="Segoe UI" w:eastAsia="Segoe UI" w:hAnsi="Segoe UI" w:cs="Segoe UI"/>
                  <w:color w:val="0000FF"/>
                  <w:sz w:val="20"/>
                  <w:szCs w:val="20"/>
                  <w:u w:val="single" w:color="0000FF"/>
                </w:rPr>
                <w:t>-</w:t>
              </w:r>
            </w:hyperlink>
            <w:hyperlink r:id="rId142">
              <w:r w:rsidRPr="005C2BBB">
                <w:rPr>
                  <w:rFonts w:ascii="Segoe UI" w:eastAsia="Segoe UI" w:hAnsi="Segoe UI" w:cs="Segoe UI"/>
                  <w:color w:val="0000FF"/>
                  <w:sz w:val="20"/>
                  <w:szCs w:val="20"/>
                  <w:u w:val="single" w:color="0000FF"/>
                </w:rPr>
                <w:t>af</w:t>
              </w:r>
            </w:hyperlink>
            <w:hyperlink r:id="rId143">
              <w:r w:rsidRPr="005C2BBB">
                <w:rPr>
                  <w:rFonts w:ascii="Segoe UI" w:eastAsia="Segoe UI" w:hAnsi="Segoe UI" w:cs="Segoe UI"/>
                  <w:color w:val="0000FF"/>
                  <w:sz w:val="20"/>
                  <w:szCs w:val="20"/>
                  <w:u w:val="single" w:color="0000FF"/>
                </w:rPr>
                <w:t>-</w:t>
              </w:r>
            </w:hyperlink>
            <w:hyperlink r:id="rId144">
              <w:r w:rsidRPr="005C2BBB">
                <w:rPr>
                  <w:rFonts w:ascii="Segoe UI" w:eastAsia="Segoe UI" w:hAnsi="Segoe UI" w:cs="Segoe UI"/>
                  <w:color w:val="0000FF"/>
                  <w:sz w:val="20"/>
                  <w:szCs w:val="20"/>
                  <w:u w:val="single" w:color="0000FF"/>
                </w:rPr>
                <w:t>postoperativ</w:t>
              </w:r>
            </w:hyperlink>
            <w:hyperlink r:id="rId145">
              <w:r w:rsidRPr="005C2BBB">
                <w:rPr>
                  <w:rFonts w:ascii="Segoe UI" w:eastAsia="Segoe UI" w:hAnsi="Segoe UI" w:cs="Segoe UI"/>
                  <w:color w:val="0000FF"/>
                  <w:sz w:val="20"/>
                  <w:szCs w:val="20"/>
                  <w:u w:val="single" w:color="0000FF"/>
                </w:rPr>
                <w:t>-</w:t>
              </w:r>
            </w:hyperlink>
            <w:hyperlink r:id="rId146">
              <w:r w:rsidRPr="005C2BBB">
                <w:rPr>
                  <w:rFonts w:ascii="Segoe UI" w:eastAsia="Segoe UI" w:hAnsi="Segoe UI" w:cs="Segoe UI"/>
                  <w:color w:val="0000FF"/>
                  <w:sz w:val="20"/>
                  <w:szCs w:val="20"/>
                  <w:u w:val="single" w:color="0000FF"/>
                </w:rPr>
                <w:t>kvalme</w:t>
              </w:r>
            </w:hyperlink>
            <w:hyperlink r:id="rId147">
              <w:r w:rsidRPr="005C2BBB">
                <w:rPr>
                  <w:rFonts w:ascii="Segoe UI" w:eastAsia="Segoe UI" w:hAnsi="Segoe UI" w:cs="Segoe UI"/>
                  <w:color w:val="0000FF"/>
                  <w:sz w:val="20"/>
                  <w:szCs w:val="20"/>
                  <w:u w:val="single" w:color="0000FF"/>
                </w:rPr>
                <w:t>-</w:t>
              </w:r>
            </w:hyperlink>
            <w:hyperlink r:id="rId148">
              <w:r w:rsidRPr="005C2BBB">
                <w:rPr>
                  <w:rFonts w:ascii="Segoe UI" w:eastAsia="Segoe UI" w:hAnsi="Segoe UI" w:cs="Segoe UI"/>
                  <w:color w:val="0000FF"/>
                  <w:sz w:val="20"/>
                  <w:szCs w:val="20"/>
                  <w:u w:val="single" w:color="0000FF"/>
                </w:rPr>
                <w:t>og</w:t>
              </w:r>
            </w:hyperlink>
            <w:hyperlink r:id="rId149">
              <w:r w:rsidRPr="005C2BBB">
                <w:rPr>
                  <w:rFonts w:ascii="Segoe UI" w:eastAsia="Segoe UI" w:hAnsi="Segoe UI" w:cs="Segoe UI"/>
                  <w:color w:val="0000FF"/>
                  <w:sz w:val="20"/>
                  <w:szCs w:val="20"/>
                  <w:u w:val="single" w:color="0000FF"/>
                </w:rPr>
                <w:t>-</w:t>
              </w:r>
            </w:hyperlink>
            <w:hyperlink r:id="rId150">
              <w:r w:rsidRPr="005C2BBB">
                <w:rPr>
                  <w:rFonts w:ascii="Segoe UI" w:eastAsia="Segoe UI" w:hAnsi="Segoe UI" w:cs="Segoe UI"/>
                  <w:color w:val="0000FF"/>
                  <w:sz w:val="20"/>
                  <w:szCs w:val="20"/>
                  <w:u w:val="single" w:color="0000FF"/>
                </w:rPr>
                <w:t>opkastning</w:t>
              </w:r>
            </w:hyperlink>
            <w:hyperlink r:id="rId151">
              <w:r w:rsidRPr="005C2BBB">
                <w:rPr>
                  <w:rFonts w:ascii="Segoe UI" w:eastAsia="Segoe UI" w:hAnsi="Segoe UI" w:cs="Segoe UI"/>
                  <w:color w:val="0000FF"/>
                  <w:sz w:val="20"/>
                  <w:szCs w:val="20"/>
                  <w:u w:val="single" w:color="0000FF"/>
                </w:rPr>
                <w:t>-</w:t>
              </w:r>
            </w:hyperlink>
            <w:hyperlink r:id="rId152">
              <w:r w:rsidRPr="005C2BBB">
                <w:rPr>
                  <w:rFonts w:ascii="Segoe UI" w:eastAsia="Segoe UI" w:hAnsi="Segoe UI" w:cs="Segoe UI"/>
                  <w:color w:val="0000FF"/>
                  <w:sz w:val="20"/>
                  <w:szCs w:val="20"/>
                  <w:u w:val="single" w:color="0000FF"/>
                </w:rPr>
                <w:t>(ponv).aspx</w:t>
              </w:r>
            </w:hyperlink>
            <w:hyperlink r:id="rId153">
              <w:r w:rsidRPr="005C2BBB">
                <w:rPr>
                  <w:rFonts w:ascii="Segoe UI" w:eastAsia="Segoe UI" w:hAnsi="Segoe UI" w:cs="Segoe UI"/>
                  <w:color w:val="000000"/>
                  <w:sz w:val="20"/>
                  <w:szCs w:val="20"/>
                </w:rPr>
                <w:t xml:space="preserve"> </w:t>
              </w:r>
            </w:hyperlink>
          </w:p>
        </w:tc>
      </w:tr>
      <w:tr w:rsidR="00695267" w:rsidRPr="005C2BBB" w:rsidTr="005C2BBB">
        <w:trPr>
          <w:trHeight w:val="280"/>
        </w:trPr>
        <w:tc>
          <w:tcPr>
            <w:tcW w:w="1028" w:type="pct"/>
            <w:vMerge/>
            <w:tcBorders>
              <w:top w:val="nil"/>
              <w:left w:val="single" w:sz="12" w:space="0" w:color="000000"/>
              <w:bottom w:val="single" w:sz="12" w:space="0" w:color="000000"/>
              <w:right w:val="single" w:sz="6" w:space="0" w:color="000000"/>
            </w:tcBorders>
          </w:tcPr>
          <w:p w:rsidR="00695267" w:rsidRPr="005C2BBB" w:rsidRDefault="00695267">
            <w:pPr>
              <w:spacing w:after="160" w:line="259" w:lineRule="auto"/>
              <w:rPr>
                <w:sz w:val="20"/>
                <w:szCs w:val="20"/>
              </w:rPr>
            </w:pPr>
          </w:p>
        </w:tc>
        <w:tc>
          <w:tcPr>
            <w:tcW w:w="58" w:type="pct"/>
            <w:tcBorders>
              <w:top w:val="nil"/>
              <w:left w:val="single" w:sz="6" w:space="0" w:color="000000"/>
              <w:bottom w:val="single" w:sz="12" w:space="0" w:color="000000"/>
              <w:right w:val="nil"/>
            </w:tcBorders>
          </w:tcPr>
          <w:p w:rsidR="00695267" w:rsidRPr="005C2BBB" w:rsidRDefault="00695267">
            <w:pPr>
              <w:spacing w:after="160" w:line="259" w:lineRule="auto"/>
              <w:rPr>
                <w:sz w:val="20"/>
                <w:szCs w:val="20"/>
              </w:rPr>
            </w:pPr>
          </w:p>
        </w:tc>
        <w:tc>
          <w:tcPr>
            <w:tcW w:w="138" w:type="pct"/>
            <w:tcBorders>
              <w:top w:val="nil"/>
              <w:left w:val="nil"/>
              <w:bottom w:val="single" w:sz="12" w:space="0" w:color="000000"/>
              <w:right w:val="nil"/>
            </w:tcBorders>
            <w:shd w:val="clear" w:color="auto" w:fill="FFFF00"/>
          </w:tcPr>
          <w:p w:rsidR="00695267" w:rsidRPr="005C2BBB" w:rsidRDefault="00695267">
            <w:pPr>
              <w:spacing w:line="259" w:lineRule="auto"/>
              <w:jc w:val="both"/>
              <w:rPr>
                <w:sz w:val="20"/>
                <w:szCs w:val="20"/>
              </w:rPr>
            </w:pPr>
            <w:r w:rsidRPr="005C2BBB">
              <w:rPr>
                <w:color w:val="000000"/>
                <w:sz w:val="20"/>
                <w:szCs w:val="20"/>
              </w:rPr>
              <w:t>NB</w:t>
            </w:r>
          </w:p>
        </w:tc>
        <w:tc>
          <w:tcPr>
            <w:tcW w:w="3776" w:type="pct"/>
            <w:tcBorders>
              <w:top w:val="nil"/>
              <w:left w:val="nil"/>
              <w:bottom w:val="single" w:sz="12" w:space="0" w:color="000000"/>
              <w:right w:val="single" w:sz="12" w:space="0" w:color="000000"/>
            </w:tcBorders>
          </w:tcPr>
          <w:p w:rsidR="00695267" w:rsidRPr="005C2BBB" w:rsidRDefault="00695267">
            <w:pPr>
              <w:spacing w:line="259" w:lineRule="auto"/>
              <w:rPr>
                <w:sz w:val="20"/>
                <w:szCs w:val="20"/>
              </w:rPr>
            </w:pPr>
            <w:r w:rsidRPr="005C2BBB">
              <w:rPr>
                <w:color w:val="000000"/>
                <w:sz w:val="20"/>
                <w:szCs w:val="20"/>
              </w:rPr>
              <w:t>! Utløp 8.9.2018</w:t>
            </w:r>
            <w:r w:rsidRPr="005C2BBB">
              <w:rPr>
                <w:color w:val="FF0000"/>
                <w:sz w:val="20"/>
                <w:szCs w:val="20"/>
              </w:rPr>
              <w:t xml:space="preserve"> </w:t>
            </w:r>
          </w:p>
        </w:tc>
      </w:tr>
    </w:tbl>
    <w:p w:rsidR="00695267" w:rsidRPr="005C2BBB" w:rsidRDefault="00695267">
      <w:pPr>
        <w:jc w:val="both"/>
        <w:rPr>
          <w:sz w:val="20"/>
          <w:szCs w:val="20"/>
        </w:rPr>
      </w:pPr>
      <w:r w:rsidRPr="005C2BBB">
        <w:rPr>
          <w:color w:val="000000"/>
          <w:sz w:val="20"/>
          <w:szCs w:val="20"/>
        </w:rPr>
        <w:t xml:space="preserve"> </w:t>
      </w:r>
    </w:p>
    <w:tbl>
      <w:tblPr>
        <w:tblStyle w:val="TableGrid"/>
        <w:tblW w:w="5000" w:type="pct"/>
        <w:tblInd w:w="0" w:type="dxa"/>
        <w:tblCellMar>
          <w:top w:w="37" w:type="dxa"/>
          <w:bottom w:w="1" w:type="dxa"/>
        </w:tblCellMar>
        <w:tblLook w:val="04A0" w:firstRow="1" w:lastRow="0" w:firstColumn="1" w:lastColumn="0" w:noHBand="0" w:noVBand="1"/>
      </w:tblPr>
      <w:tblGrid>
        <w:gridCol w:w="1860"/>
        <w:gridCol w:w="114"/>
        <w:gridCol w:w="1157"/>
        <w:gridCol w:w="2893"/>
        <w:gridCol w:w="1154"/>
        <w:gridCol w:w="1864"/>
      </w:tblGrid>
      <w:tr w:rsidR="00695267" w:rsidRPr="005C2BBB" w:rsidTr="005C2BBB">
        <w:trPr>
          <w:trHeight w:val="505"/>
        </w:trPr>
        <w:tc>
          <w:tcPr>
            <w:tcW w:w="1028" w:type="pct"/>
            <w:tcBorders>
              <w:top w:val="single" w:sz="12" w:space="0" w:color="000000"/>
              <w:left w:val="single" w:sz="12" w:space="0" w:color="000000"/>
              <w:bottom w:val="single" w:sz="6" w:space="0" w:color="000000"/>
              <w:right w:val="single" w:sz="6" w:space="0" w:color="000000"/>
            </w:tcBorders>
          </w:tcPr>
          <w:p w:rsidR="00695267" w:rsidRPr="005C2BBB" w:rsidRDefault="00695267">
            <w:pPr>
              <w:spacing w:line="259" w:lineRule="auto"/>
              <w:ind w:left="108"/>
              <w:rPr>
                <w:sz w:val="20"/>
                <w:szCs w:val="20"/>
              </w:rPr>
            </w:pPr>
            <w:r w:rsidRPr="005C2BBB">
              <w:rPr>
                <w:rFonts w:ascii="Calibri" w:eastAsia="Calibri" w:hAnsi="Calibri" w:cs="Calibri"/>
                <w:b/>
                <w:color w:val="000000"/>
                <w:sz w:val="20"/>
                <w:szCs w:val="20"/>
              </w:rPr>
              <w:t xml:space="preserve">Database/ressurs: </w:t>
            </w:r>
          </w:p>
        </w:tc>
        <w:tc>
          <w:tcPr>
            <w:tcW w:w="3972" w:type="pct"/>
            <w:gridSpan w:val="5"/>
            <w:tcBorders>
              <w:top w:val="single" w:sz="12" w:space="0" w:color="000000"/>
              <w:left w:val="single" w:sz="6" w:space="0" w:color="000000"/>
              <w:bottom w:val="single" w:sz="6" w:space="0" w:color="000000"/>
              <w:right w:val="single" w:sz="12" w:space="0" w:color="000000"/>
            </w:tcBorders>
          </w:tcPr>
          <w:p w:rsidR="00695267" w:rsidRPr="005C2BBB" w:rsidRDefault="009D528B">
            <w:pPr>
              <w:spacing w:line="259" w:lineRule="auto"/>
              <w:ind w:left="109"/>
              <w:rPr>
                <w:sz w:val="20"/>
                <w:szCs w:val="20"/>
              </w:rPr>
            </w:pPr>
            <w:hyperlink r:id="rId154">
              <w:r w:rsidR="00695267" w:rsidRPr="005C2BBB">
                <w:rPr>
                  <w:rFonts w:ascii="Calibri" w:eastAsia="Calibri" w:hAnsi="Calibri" w:cs="Calibri"/>
                  <w:b/>
                  <w:color w:val="00B0F0"/>
                  <w:sz w:val="20"/>
                  <w:szCs w:val="20"/>
                  <w:u w:val="single" w:color="00B0F0"/>
                </w:rPr>
                <w:t>Nursing Reference Center</w:t>
              </w:r>
            </w:hyperlink>
            <w:hyperlink r:id="rId155">
              <w:r w:rsidR="00695267" w:rsidRPr="005C2BBB">
                <w:rPr>
                  <w:rFonts w:ascii="Calibri" w:eastAsia="Calibri" w:hAnsi="Calibri" w:cs="Calibri"/>
                  <w:b/>
                  <w:color w:val="00B0F0"/>
                  <w:sz w:val="20"/>
                  <w:szCs w:val="20"/>
                </w:rPr>
                <w:t xml:space="preserve"> </w:t>
              </w:r>
            </w:hyperlink>
            <w:hyperlink r:id="rId156">
              <w:r w:rsidR="00695267" w:rsidRPr="005C2BBB">
                <w:rPr>
                  <w:rFonts w:ascii="Calibri" w:eastAsia="Calibri" w:hAnsi="Calibri" w:cs="Calibri"/>
                  <w:b/>
                  <w:color w:val="000000"/>
                  <w:sz w:val="20"/>
                  <w:szCs w:val="20"/>
                </w:rPr>
                <w:t xml:space="preserve"> </w:t>
              </w:r>
            </w:hyperlink>
          </w:p>
        </w:tc>
      </w:tr>
      <w:tr w:rsidR="00695267" w:rsidRPr="005C2BBB" w:rsidTr="005C2BBB">
        <w:trPr>
          <w:trHeight w:val="383"/>
        </w:trPr>
        <w:tc>
          <w:tcPr>
            <w:tcW w:w="1028" w:type="pct"/>
            <w:vMerge w:val="restar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ind w:left="108"/>
              <w:rPr>
                <w:sz w:val="20"/>
                <w:szCs w:val="20"/>
              </w:rPr>
            </w:pPr>
            <w:r w:rsidRPr="005C2BBB">
              <w:rPr>
                <w:rFonts w:ascii="Calibri" w:eastAsia="Calibri" w:hAnsi="Calibri" w:cs="Calibri"/>
                <w:b/>
                <w:color w:val="000000"/>
                <w:sz w:val="20"/>
                <w:szCs w:val="20"/>
              </w:rPr>
              <w:t xml:space="preserve">Søkehistorie: </w:t>
            </w:r>
          </w:p>
        </w:tc>
        <w:tc>
          <w:tcPr>
            <w:tcW w:w="63" w:type="pct"/>
            <w:vMerge w:val="restart"/>
            <w:tcBorders>
              <w:top w:val="single" w:sz="6" w:space="0" w:color="000000"/>
              <w:left w:val="single" w:sz="6" w:space="0" w:color="000000"/>
              <w:bottom w:val="single" w:sz="6" w:space="0" w:color="000000"/>
              <w:right w:val="nil"/>
            </w:tcBorders>
          </w:tcPr>
          <w:p w:rsidR="00695267" w:rsidRPr="005C2BBB" w:rsidRDefault="00695267">
            <w:pPr>
              <w:spacing w:after="160" w:line="259" w:lineRule="auto"/>
              <w:rPr>
                <w:sz w:val="20"/>
                <w:szCs w:val="20"/>
              </w:rPr>
            </w:pPr>
          </w:p>
        </w:tc>
        <w:tc>
          <w:tcPr>
            <w:tcW w:w="640" w:type="pct"/>
            <w:tcBorders>
              <w:top w:val="single" w:sz="6" w:space="0" w:color="000000"/>
              <w:left w:val="single" w:sz="6" w:space="0" w:color="E7E7E7"/>
              <w:bottom w:val="single" w:sz="6" w:space="0" w:color="A0A0A0"/>
              <w:right w:val="single" w:sz="6" w:space="0" w:color="A0A0A0"/>
            </w:tcBorders>
            <w:vAlign w:val="bottom"/>
          </w:tcPr>
          <w:p w:rsidR="00695267" w:rsidRPr="005C2BBB" w:rsidRDefault="00695267">
            <w:pPr>
              <w:spacing w:line="259" w:lineRule="auto"/>
              <w:ind w:left="95"/>
              <w:rPr>
                <w:sz w:val="20"/>
                <w:szCs w:val="20"/>
              </w:rPr>
            </w:pPr>
            <w:r w:rsidRPr="005C2BBB">
              <w:rPr>
                <w:color w:val="333333"/>
                <w:sz w:val="20"/>
                <w:szCs w:val="20"/>
              </w:rPr>
              <w:t xml:space="preserve">S1  </w:t>
            </w:r>
          </w:p>
        </w:tc>
        <w:tc>
          <w:tcPr>
            <w:tcW w:w="1600" w:type="pct"/>
            <w:tcBorders>
              <w:top w:val="single" w:sz="6" w:space="0" w:color="000000"/>
              <w:left w:val="single" w:sz="6" w:space="0" w:color="A0A0A0"/>
              <w:bottom w:val="single" w:sz="6" w:space="0" w:color="A0A0A0"/>
              <w:right w:val="single" w:sz="6" w:space="0" w:color="A0A0A0"/>
            </w:tcBorders>
            <w:vAlign w:val="bottom"/>
          </w:tcPr>
          <w:p w:rsidR="00695267" w:rsidRPr="005C2BBB" w:rsidRDefault="00695267">
            <w:pPr>
              <w:spacing w:line="259" w:lineRule="auto"/>
              <w:ind w:left="96"/>
              <w:rPr>
                <w:sz w:val="20"/>
                <w:szCs w:val="20"/>
              </w:rPr>
            </w:pPr>
            <w:r w:rsidRPr="005C2BBB">
              <w:rPr>
                <w:color w:val="333333"/>
                <w:sz w:val="20"/>
                <w:szCs w:val="20"/>
              </w:rPr>
              <w:t xml:space="preserve">TI nausea OR AB nausea  </w:t>
            </w:r>
          </w:p>
        </w:tc>
        <w:tc>
          <w:tcPr>
            <w:tcW w:w="638" w:type="pct"/>
            <w:tcBorders>
              <w:top w:val="single" w:sz="6" w:space="0" w:color="000000"/>
              <w:left w:val="single" w:sz="6" w:space="0" w:color="A0A0A0"/>
              <w:bottom w:val="single" w:sz="6" w:space="0" w:color="A0A0A0"/>
              <w:right w:val="single" w:sz="6" w:space="0" w:color="E7E7E7"/>
            </w:tcBorders>
            <w:vAlign w:val="bottom"/>
          </w:tcPr>
          <w:p w:rsidR="00695267" w:rsidRPr="005C2BBB" w:rsidRDefault="00695267">
            <w:pPr>
              <w:spacing w:line="259" w:lineRule="auto"/>
              <w:ind w:left="99"/>
              <w:rPr>
                <w:sz w:val="20"/>
                <w:szCs w:val="20"/>
              </w:rPr>
            </w:pPr>
            <w:r w:rsidRPr="005C2BBB">
              <w:rPr>
                <w:color w:val="333333"/>
                <w:sz w:val="20"/>
                <w:szCs w:val="20"/>
              </w:rPr>
              <w:t xml:space="preserve">142  </w:t>
            </w:r>
          </w:p>
        </w:tc>
        <w:tc>
          <w:tcPr>
            <w:tcW w:w="1032" w:type="pct"/>
            <w:vMerge w:val="restart"/>
            <w:tcBorders>
              <w:top w:val="single" w:sz="6" w:space="0" w:color="000000"/>
              <w:left w:val="nil"/>
              <w:bottom w:val="single" w:sz="6" w:space="0" w:color="000000"/>
              <w:right w:val="single" w:sz="12" w:space="0" w:color="000000"/>
            </w:tcBorders>
            <w:vAlign w:val="bottom"/>
          </w:tcPr>
          <w:p w:rsidR="00695267" w:rsidRPr="005C2BBB" w:rsidRDefault="00695267">
            <w:pPr>
              <w:spacing w:line="259" w:lineRule="auto"/>
              <w:ind w:right="104"/>
              <w:jc w:val="right"/>
              <w:rPr>
                <w:sz w:val="20"/>
                <w:szCs w:val="20"/>
              </w:rPr>
            </w:pPr>
            <w:r w:rsidRPr="005C2BBB">
              <w:rPr>
                <w:color w:val="000000"/>
                <w:sz w:val="20"/>
                <w:szCs w:val="20"/>
              </w:rPr>
              <w:t xml:space="preserve"> </w:t>
            </w:r>
          </w:p>
        </w:tc>
      </w:tr>
      <w:tr w:rsidR="00695267" w:rsidRPr="005C2BBB" w:rsidTr="005C2BBB">
        <w:trPr>
          <w:trHeight w:val="389"/>
        </w:trPr>
        <w:tc>
          <w:tcPr>
            <w:tcW w:w="1028" w:type="pct"/>
            <w:vMerge/>
            <w:tcBorders>
              <w:top w:val="nil"/>
              <w:left w:val="single" w:sz="12" w:space="0" w:color="000000"/>
              <w:bottom w:val="nil"/>
              <w:right w:val="single" w:sz="6" w:space="0" w:color="000000"/>
            </w:tcBorders>
          </w:tcPr>
          <w:p w:rsidR="00695267" w:rsidRPr="005C2BBB" w:rsidRDefault="00695267">
            <w:pPr>
              <w:spacing w:after="160" w:line="259" w:lineRule="auto"/>
              <w:rPr>
                <w:sz w:val="20"/>
                <w:szCs w:val="20"/>
              </w:rPr>
            </w:pPr>
          </w:p>
        </w:tc>
        <w:tc>
          <w:tcPr>
            <w:tcW w:w="63" w:type="pct"/>
            <w:vMerge/>
            <w:tcBorders>
              <w:top w:val="nil"/>
              <w:left w:val="single" w:sz="6" w:space="0" w:color="000000"/>
              <w:bottom w:val="nil"/>
              <w:right w:val="nil"/>
            </w:tcBorders>
          </w:tcPr>
          <w:p w:rsidR="00695267" w:rsidRPr="005C2BBB" w:rsidRDefault="00695267">
            <w:pPr>
              <w:spacing w:after="160" w:line="259" w:lineRule="auto"/>
              <w:rPr>
                <w:sz w:val="20"/>
                <w:szCs w:val="20"/>
              </w:rPr>
            </w:pPr>
          </w:p>
        </w:tc>
        <w:tc>
          <w:tcPr>
            <w:tcW w:w="640" w:type="pct"/>
            <w:tcBorders>
              <w:top w:val="single" w:sz="6" w:space="0" w:color="A0A0A0"/>
              <w:left w:val="single" w:sz="6" w:space="0" w:color="E7E7E7"/>
              <w:bottom w:val="single" w:sz="6" w:space="0" w:color="A0A0A0"/>
              <w:right w:val="single" w:sz="6" w:space="0" w:color="A0A0A0"/>
            </w:tcBorders>
            <w:vAlign w:val="bottom"/>
          </w:tcPr>
          <w:p w:rsidR="00695267" w:rsidRPr="005C2BBB" w:rsidRDefault="00695267">
            <w:pPr>
              <w:spacing w:line="259" w:lineRule="auto"/>
              <w:ind w:left="95"/>
              <w:rPr>
                <w:sz w:val="20"/>
                <w:szCs w:val="20"/>
              </w:rPr>
            </w:pPr>
            <w:r w:rsidRPr="005C2BBB">
              <w:rPr>
                <w:color w:val="333333"/>
                <w:sz w:val="20"/>
                <w:szCs w:val="20"/>
              </w:rPr>
              <w:t xml:space="preserve">S2  </w:t>
            </w:r>
          </w:p>
        </w:tc>
        <w:tc>
          <w:tcPr>
            <w:tcW w:w="1600" w:type="pct"/>
            <w:tcBorders>
              <w:top w:val="single" w:sz="6" w:space="0" w:color="A0A0A0"/>
              <w:left w:val="single" w:sz="6" w:space="0" w:color="A0A0A0"/>
              <w:bottom w:val="single" w:sz="6" w:space="0" w:color="A0A0A0"/>
              <w:right w:val="single" w:sz="6" w:space="0" w:color="A0A0A0"/>
            </w:tcBorders>
            <w:vAlign w:val="bottom"/>
          </w:tcPr>
          <w:p w:rsidR="00695267" w:rsidRPr="005C2BBB" w:rsidRDefault="00695267">
            <w:pPr>
              <w:spacing w:line="259" w:lineRule="auto"/>
              <w:ind w:left="96"/>
              <w:rPr>
                <w:sz w:val="20"/>
                <w:szCs w:val="20"/>
              </w:rPr>
            </w:pPr>
            <w:r w:rsidRPr="005C2BBB">
              <w:rPr>
                <w:color w:val="333333"/>
                <w:sz w:val="20"/>
                <w:szCs w:val="20"/>
              </w:rPr>
              <w:t xml:space="preserve">TI vomiting OR AB vomiting  </w:t>
            </w:r>
          </w:p>
        </w:tc>
        <w:tc>
          <w:tcPr>
            <w:tcW w:w="638" w:type="pct"/>
            <w:tcBorders>
              <w:top w:val="single" w:sz="6" w:space="0" w:color="A0A0A0"/>
              <w:left w:val="single" w:sz="6" w:space="0" w:color="A0A0A0"/>
              <w:bottom w:val="single" w:sz="6" w:space="0" w:color="A0A0A0"/>
              <w:right w:val="single" w:sz="6" w:space="0" w:color="E7E7E7"/>
            </w:tcBorders>
            <w:vAlign w:val="bottom"/>
          </w:tcPr>
          <w:p w:rsidR="00695267" w:rsidRPr="005C2BBB" w:rsidRDefault="00695267">
            <w:pPr>
              <w:spacing w:line="259" w:lineRule="auto"/>
              <w:ind w:left="99"/>
              <w:rPr>
                <w:sz w:val="20"/>
                <w:szCs w:val="20"/>
              </w:rPr>
            </w:pPr>
            <w:r w:rsidRPr="005C2BBB">
              <w:rPr>
                <w:color w:val="333333"/>
                <w:sz w:val="20"/>
                <w:szCs w:val="20"/>
              </w:rPr>
              <w:t xml:space="preserve">146  </w:t>
            </w:r>
          </w:p>
        </w:tc>
        <w:tc>
          <w:tcPr>
            <w:tcW w:w="1032" w:type="pct"/>
            <w:vMerge/>
            <w:tcBorders>
              <w:top w:val="nil"/>
              <w:left w:val="nil"/>
              <w:bottom w:val="nil"/>
              <w:right w:val="single" w:sz="12" w:space="0" w:color="000000"/>
            </w:tcBorders>
            <w:vAlign w:val="center"/>
          </w:tcPr>
          <w:p w:rsidR="00695267" w:rsidRPr="005C2BBB" w:rsidRDefault="00695267">
            <w:pPr>
              <w:spacing w:after="160" w:line="259" w:lineRule="auto"/>
              <w:rPr>
                <w:sz w:val="20"/>
                <w:szCs w:val="20"/>
              </w:rPr>
            </w:pPr>
          </w:p>
        </w:tc>
      </w:tr>
      <w:tr w:rsidR="00695267" w:rsidRPr="005C2BBB" w:rsidTr="005C2BBB">
        <w:trPr>
          <w:trHeight w:val="389"/>
        </w:trPr>
        <w:tc>
          <w:tcPr>
            <w:tcW w:w="1028" w:type="pct"/>
            <w:vMerge/>
            <w:tcBorders>
              <w:top w:val="nil"/>
              <w:left w:val="single" w:sz="12" w:space="0" w:color="000000"/>
              <w:bottom w:val="nil"/>
              <w:right w:val="single" w:sz="6" w:space="0" w:color="000000"/>
            </w:tcBorders>
          </w:tcPr>
          <w:p w:rsidR="00695267" w:rsidRPr="005C2BBB" w:rsidRDefault="00695267">
            <w:pPr>
              <w:spacing w:after="160" w:line="259" w:lineRule="auto"/>
              <w:rPr>
                <w:sz w:val="20"/>
                <w:szCs w:val="20"/>
              </w:rPr>
            </w:pPr>
          </w:p>
        </w:tc>
        <w:tc>
          <w:tcPr>
            <w:tcW w:w="63" w:type="pct"/>
            <w:vMerge/>
            <w:tcBorders>
              <w:top w:val="nil"/>
              <w:left w:val="single" w:sz="6" w:space="0" w:color="000000"/>
              <w:bottom w:val="nil"/>
              <w:right w:val="nil"/>
            </w:tcBorders>
          </w:tcPr>
          <w:p w:rsidR="00695267" w:rsidRPr="005C2BBB" w:rsidRDefault="00695267">
            <w:pPr>
              <w:spacing w:after="160" w:line="259" w:lineRule="auto"/>
              <w:rPr>
                <w:sz w:val="20"/>
                <w:szCs w:val="20"/>
              </w:rPr>
            </w:pPr>
          </w:p>
        </w:tc>
        <w:tc>
          <w:tcPr>
            <w:tcW w:w="640" w:type="pct"/>
            <w:tcBorders>
              <w:top w:val="single" w:sz="6" w:space="0" w:color="A0A0A0"/>
              <w:left w:val="single" w:sz="6" w:space="0" w:color="E7E7E7"/>
              <w:bottom w:val="single" w:sz="6" w:space="0" w:color="A0A0A0"/>
              <w:right w:val="single" w:sz="6" w:space="0" w:color="A0A0A0"/>
            </w:tcBorders>
            <w:vAlign w:val="bottom"/>
          </w:tcPr>
          <w:p w:rsidR="00695267" w:rsidRPr="005C2BBB" w:rsidRDefault="00695267">
            <w:pPr>
              <w:spacing w:line="259" w:lineRule="auto"/>
              <w:ind w:left="95"/>
              <w:rPr>
                <w:sz w:val="20"/>
                <w:szCs w:val="20"/>
              </w:rPr>
            </w:pPr>
            <w:r w:rsidRPr="005C2BBB">
              <w:rPr>
                <w:color w:val="333333"/>
                <w:sz w:val="20"/>
                <w:szCs w:val="20"/>
              </w:rPr>
              <w:t xml:space="preserve">S3  </w:t>
            </w:r>
          </w:p>
        </w:tc>
        <w:tc>
          <w:tcPr>
            <w:tcW w:w="1600" w:type="pct"/>
            <w:tcBorders>
              <w:top w:val="single" w:sz="6" w:space="0" w:color="A0A0A0"/>
              <w:left w:val="single" w:sz="6" w:space="0" w:color="A0A0A0"/>
              <w:bottom w:val="single" w:sz="6" w:space="0" w:color="A0A0A0"/>
              <w:right w:val="single" w:sz="6" w:space="0" w:color="A0A0A0"/>
            </w:tcBorders>
            <w:vAlign w:val="bottom"/>
          </w:tcPr>
          <w:p w:rsidR="00695267" w:rsidRPr="005C2BBB" w:rsidRDefault="00695267">
            <w:pPr>
              <w:spacing w:line="259" w:lineRule="auto"/>
              <w:ind w:left="96"/>
              <w:rPr>
                <w:sz w:val="20"/>
                <w:szCs w:val="20"/>
              </w:rPr>
            </w:pPr>
            <w:r w:rsidRPr="005C2BBB">
              <w:rPr>
                <w:color w:val="333333"/>
                <w:sz w:val="20"/>
                <w:szCs w:val="20"/>
              </w:rPr>
              <w:t xml:space="preserve">SU nausea and vomiting  </w:t>
            </w:r>
          </w:p>
        </w:tc>
        <w:tc>
          <w:tcPr>
            <w:tcW w:w="638" w:type="pct"/>
            <w:tcBorders>
              <w:top w:val="single" w:sz="6" w:space="0" w:color="A0A0A0"/>
              <w:left w:val="single" w:sz="6" w:space="0" w:color="A0A0A0"/>
              <w:bottom w:val="single" w:sz="6" w:space="0" w:color="A0A0A0"/>
              <w:right w:val="single" w:sz="6" w:space="0" w:color="E7E7E7"/>
            </w:tcBorders>
            <w:vAlign w:val="bottom"/>
          </w:tcPr>
          <w:p w:rsidR="00695267" w:rsidRPr="005C2BBB" w:rsidRDefault="00695267">
            <w:pPr>
              <w:spacing w:line="259" w:lineRule="auto"/>
              <w:ind w:left="99"/>
              <w:rPr>
                <w:sz w:val="20"/>
                <w:szCs w:val="20"/>
              </w:rPr>
            </w:pPr>
            <w:r w:rsidRPr="005C2BBB">
              <w:rPr>
                <w:color w:val="333333"/>
                <w:sz w:val="20"/>
                <w:szCs w:val="20"/>
              </w:rPr>
              <w:t xml:space="preserve">40  </w:t>
            </w:r>
          </w:p>
        </w:tc>
        <w:tc>
          <w:tcPr>
            <w:tcW w:w="1032" w:type="pct"/>
            <w:vMerge/>
            <w:tcBorders>
              <w:top w:val="nil"/>
              <w:left w:val="nil"/>
              <w:bottom w:val="nil"/>
              <w:right w:val="single" w:sz="12" w:space="0" w:color="000000"/>
            </w:tcBorders>
          </w:tcPr>
          <w:p w:rsidR="00695267" w:rsidRPr="005C2BBB" w:rsidRDefault="00695267">
            <w:pPr>
              <w:spacing w:after="160" w:line="259" w:lineRule="auto"/>
              <w:rPr>
                <w:sz w:val="20"/>
                <w:szCs w:val="20"/>
              </w:rPr>
            </w:pPr>
          </w:p>
        </w:tc>
      </w:tr>
      <w:tr w:rsidR="00695267" w:rsidRPr="005C2BBB" w:rsidTr="005C2BBB">
        <w:trPr>
          <w:trHeight w:val="389"/>
        </w:trPr>
        <w:tc>
          <w:tcPr>
            <w:tcW w:w="1028" w:type="pct"/>
            <w:vMerge/>
            <w:tcBorders>
              <w:top w:val="nil"/>
              <w:left w:val="single" w:sz="12" w:space="0" w:color="000000"/>
              <w:bottom w:val="nil"/>
              <w:right w:val="single" w:sz="6" w:space="0" w:color="000000"/>
            </w:tcBorders>
          </w:tcPr>
          <w:p w:rsidR="00695267" w:rsidRPr="005C2BBB" w:rsidRDefault="00695267">
            <w:pPr>
              <w:spacing w:after="160" w:line="259" w:lineRule="auto"/>
              <w:rPr>
                <w:sz w:val="20"/>
                <w:szCs w:val="20"/>
              </w:rPr>
            </w:pPr>
          </w:p>
        </w:tc>
        <w:tc>
          <w:tcPr>
            <w:tcW w:w="63" w:type="pct"/>
            <w:vMerge/>
            <w:tcBorders>
              <w:top w:val="nil"/>
              <w:left w:val="single" w:sz="6" w:space="0" w:color="000000"/>
              <w:bottom w:val="nil"/>
              <w:right w:val="nil"/>
            </w:tcBorders>
          </w:tcPr>
          <w:p w:rsidR="00695267" w:rsidRPr="005C2BBB" w:rsidRDefault="00695267">
            <w:pPr>
              <w:spacing w:after="160" w:line="259" w:lineRule="auto"/>
              <w:rPr>
                <w:sz w:val="20"/>
                <w:szCs w:val="20"/>
              </w:rPr>
            </w:pPr>
          </w:p>
        </w:tc>
        <w:tc>
          <w:tcPr>
            <w:tcW w:w="640" w:type="pct"/>
            <w:tcBorders>
              <w:top w:val="single" w:sz="6" w:space="0" w:color="A0A0A0"/>
              <w:left w:val="single" w:sz="6" w:space="0" w:color="E7E7E7"/>
              <w:bottom w:val="single" w:sz="6" w:space="0" w:color="A0A0A0"/>
              <w:right w:val="single" w:sz="6" w:space="0" w:color="A0A0A0"/>
            </w:tcBorders>
            <w:vAlign w:val="bottom"/>
          </w:tcPr>
          <w:p w:rsidR="00695267" w:rsidRPr="005C2BBB" w:rsidRDefault="00695267">
            <w:pPr>
              <w:spacing w:line="259" w:lineRule="auto"/>
              <w:ind w:left="95"/>
              <w:rPr>
                <w:sz w:val="20"/>
                <w:szCs w:val="20"/>
              </w:rPr>
            </w:pPr>
            <w:r w:rsidRPr="005C2BBB">
              <w:rPr>
                <w:color w:val="333333"/>
                <w:sz w:val="20"/>
                <w:szCs w:val="20"/>
              </w:rPr>
              <w:t xml:space="preserve">S4  </w:t>
            </w:r>
          </w:p>
        </w:tc>
        <w:tc>
          <w:tcPr>
            <w:tcW w:w="1600" w:type="pct"/>
            <w:tcBorders>
              <w:top w:val="single" w:sz="6" w:space="0" w:color="A0A0A0"/>
              <w:left w:val="single" w:sz="6" w:space="0" w:color="A0A0A0"/>
              <w:bottom w:val="single" w:sz="6" w:space="0" w:color="A0A0A0"/>
              <w:right w:val="single" w:sz="6" w:space="0" w:color="A0A0A0"/>
            </w:tcBorders>
            <w:vAlign w:val="bottom"/>
          </w:tcPr>
          <w:p w:rsidR="00695267" w:rsidRPr="005C2BBB" w:rsidRDefault="00695267">
            <w:pPr>
              <w:spacing w:line="259" w:lineRule="auto"/>
              <w:ind w:left="96"/>
              <w:rPr>
                <w:sz w:val="20"/>
                <w:szCs w:val="20"/>
              </w:rPr>
            </w:pPr>
            <w:r w:rsidRPr="005C2BBB">
              <w:rPr>
                <w:color w:val="333333"/>
                <w:sz w:val="20"/>
                <w:szCs w:val="20"/>
              </w:rPr>
              <w:t xml:space="preserve">S1 OR S2 OR S3  </w:t>
            </w:r>
          </w:p>
        </w:tc>
        <w:tc>
          <w:tcPr>
            <w:tcW w:w="638" w:type="pct"/>
            <w:tcBorders>
              <w:top w:val="single" w:sz="6" w:space="0" w:color="A0A0A0"/>
              <w:left w:val="single" w:sz="6" w:space="0" w:color="A0A0A0"/>
              <w:bottom w:val="single" w:sz="6" w:space="0" w:color="A0A0A0"/>
              <w:right w:val="single" w:sz="6" w:space="0" w:color="E7E7E7"/>
            </w:tcBorders>
            <w:vAlign w:val="bottom"/>
          </w:tcPr>
          <w:p w:rsidR="00695267" w:rsidRPr="005C2BBB" w:rsidRDefault="00695267">
            <w:pPr>
              <w:spacing w:line="259" w:lineRule="auto"/>
              <w:ind w:left="99"/>
              <w:rPr>
                <w:sz w:val="20"/>
                <w:szCs w:val="20"/>
              </w:rPr>
            </w:pPr>
            <w:r w:rsidRPr="005C2BBB">
              <w:rPr>
                <w:color w:val="333333"/>
                <w:sz w:val="20"/>
                <w:szCs w:val="20"/>
              </w:rPr>
              <w:t xml:space="preserve">190  </w:t>
            </w:r>
          </w:p>
        </w:tc>
        <w:tc>
          <w:tcPr>
            <w:tcW w:w="1032" w:type="pct"/>
            <w:vMerge/>
            <w:tcBorders>
              <w:top w:val="nil"/>
              <w:left w:val="nil"/>
              <w:bottom w:val="nil"/>
              <w:right w:val="single" w:sz="12" w:space="0" w:color="000000"/>
            </w:tcBorders>
          </w:tcPr>
          <w:p w:rsidR="00695267" w:rsidRPr="005C2BBB" w:rsidRDefault="00695267">
            <w:pPr>
              <w:spacing w:after="160" w:line="259" w:lineRule="auto"/>
              <w:rPr>
                <w:sz w:val="20"/>
                <w:szCs w:val="20"/>
              </w:rPr>
            </w:pPr>
          </w:p>
        </w:tc>
      </w:tr>
      <w:tr w:rsidR="00695267" w:rsidRPr="005C2BBB" w:rsidTr="005C2BBB">
        <w:trPr>
          <w:trHeight w:val="389"/>
        </w:trPr>
        <w:tc>
          <w:tcPr>
            <w:tcW w:w="1028" w:type="pct"/>
            <w:vMerge/>
            <w:tcBorders>
              <w:top w:val="nil"/>
              <w:left w:val="single" w:sz="12" w:space="0" w:color="000000"/>
              <w:bottom w:val="nil"/>
              <w:right w:val="single" w:sz="6" w:space="0" w:color="000000"/>
            </w:tcBorders>
          </w:tcPr>
          <w:p w:rsidR="00695267" w:rsidRPr="005C2BBB" w:rsidRDefault="00695267">
            <w:pPr>
              <w:spacing w:after="160" w:line="259" w:lineRule="auto"/>
              <w:rPr>
                <w:sz w:val="20"/>
                <w:szCs w:val="20"/>
              </w:rPr>
            </w:pPr>
          </w:p>
        </w:tc>
        <w:tc>
          <w:tcPr>
            <w:tcW w:w="63" w:type="pct"/>
            <w:vMerge/>
            <w:tcBorders>
              <w:top w:val="nil"/>
              <w:left w:val="single" w:sz="6" w:space="0" w:color="000000"/>
              <w:bottom w:val="nil"/>
              <w:right w:val="nil"/>
            </w:tcBorders>
          </w:tcPr>
          <w:p w:rsidR="00695267" w:rsidRPr="005C2BBB" w:rsidRDefault="00695267">
            <w:pPr>
              <w:spacing w:after="160" w:line="259" w:lineRule="auto"/>
              <w:rPr>
                <w:sz w:val="20"/>
                <w:szCs w:val="20"/>
              </w:rPr>
            </w:pPr>
          </w:p>
        </w:tc>
        <w:tc>
          <w:tcPr>
            <w:tcW w:w="640" w:type="pct"/>
            <w:tcBorders>
              <w:top w:val="single" w:sz="6" w:space="0" w:color="A0A0A0"/>
              <w:left w:val="single" w:sz="6" w:space="0" w:color="E7E7E7"/>
              <w:bottom w:val="single" w:sz="6" w:space="0" w:color="A0A0A0"/>
              <w:right w:val="single" w:sz="6" w:space="0" w:color="A0A0A0"/>
            </w:tcBorders>
            <w:vAlign w:val="bottom"/>
          </w:tcPr>
          <w:p w:rsidR="00695267" w:rsidRPr="005C2BBB" w:rsidRDefault="00695267">
            <w:pPr>
              <w:spacing w:line="259" w:lineRule="auto"/>
              <w:ind w:left="95"/>
              <w:rPr>
                <w:sz w:val="20"/>
                <w:szCs w:val="20"/>
              </w:rPr>
            </w:pPr>
            <w:r w:rsidRPr="005C2BBB">
              <w:rPr>
                <w:color w:val="333333"/>
                <w:sz w:val="20"/>
                <w:szCs w:val="20"/>
              </w:rPr>
              <w:t xml:space="preserve">S5  </w:t>
            </w:r>
          </w:p>
        </w:tc>
        <w:tc>
          <w:tcPr>
            <w:tcW w:w="1600" w:type="pct"/>
            <w:tcBorders>
              <w:top w:val="single" w:sz="6" w:space="0" w:color="A0A0A0"/>
              <w:left w:val="single" w:sz="6" w:space="0" w:color="A0A0A0"/>
              <w:bottom w:val="single" w:sz="6" w:space="0" w:color="A0A0A0"/>
              <w:right w:val="single" w:sz="6" w:space="0" w:color="A0A0A0"/>
            </w:tcBorders>
            <w:vAlign w:val="bottom"/>
          </w:tcPr>
          <w:p w:rsidR="00695267" w:rsidRPr="005C2BBB" w:rsidRDefault="00695267">
            <w:pPr>
              <w:spacing w:line="259" w:lineRule="auto"/>
              <w:ind w:left="96"/>
              <w:rPr>
                <w:sz w:val="20"/>
                <w:szCs w:val="20"/>
              </w:rPr>
            </w:pPr>
            <w:r w:rsidRPr="005C2BBB">
              <w:rPr>
                <w:color w:val="333333"/>
                <w:sz w:val="20"/>
                <w:szCs w:val="20"/>
              </w:rPr>
              <w:t xml:space="preserve">SU Children  </w:t>
            </w:r>
          </w:p>
        </w:tc>
        <w:tc>
          <w:tcPr>
            <w:tcW w:w="638" w:type="pct"/>
            <w:tcBorders>
              <w:top w:val="single" w:sz="6" w:space="0" w:color="A0A0A0"/>
              <w:left w:val="single" w:sz="6" w:space="0" w:color="A0A0A0"/>
              <w:bottom w:val="single" w:sz="6" w:space="0" w:color="A0A0A0"/>
              <w:right w:val="single" w:sz="6" w:space="0" w:color="E7E7E7"/>
            </w:tcBorders>
            <w:vAlign w:val="bottom"/>
          </w:tcPr>
          <w:p w:rsidR="00695267" w:rsidRPr="005C2BBB" w:rsidRDefault="00695267">
            <w:pPr>
              <w:spacing w:line="259" w:lineRule="auto"/>
              <w:ind w:left="99"/>
              <w:rPr>
                <w:sz w:val="20"/>
                <w:szCs w:val="20"/>
              </w:rPr>
            </w:pPr>
            <w:r w:rsidRPr="005C2BBB">
              <w:rPr>
                <w:color w:val="333333"/>
                <w:sz w:val="20"/>
                <w:szCs w:val="20"/>
              </w:rPr>
              <w:t xml:space="preserve">78  </w:t>
            </w:r>
          </w:p>
        </w:tc>
        <w:tc>
          <w:tcPr>
            <w:tcW w:w="1032" w:type="pct"/>
            <w:vMerge/>
            <w:tcBorders>
              <w:top w:val="nil"/>
              <w:left w:val="nil"/>
              <w:bottom w:val="nil"/>
              <w:right w:val="single" w:sz="12" w:space="0" w:color="000000"/>
            </w:tcBorders>
          </w:tcPr>
          <w:p w:rsidR="00695267" w:rsidRPr="005C2BBB" w:rsidRDefault="00695267">
            <w:pPr>
              <w:spacing w:after="160" w:line="259" w:lineRule="auto"/>
              <w:rPr>
                <w:sz w:val="20"/>
                <w:szCs w:val="20"/>
              </w:rPr>
            </w:pPr>
          </w:p>
        </w:tc>
      </w:tr>
      <w:tr w:rsidR="00695267" w:rsidRPr="005C2BBB" w:rsidTr="005C2BBB">
        <w:trPr>
          <w:trHeight w:val="389"/>
        </w:trPr>
        <w:tc>
          <w:tcPr>
            <w:tcW w:w="1028" w:type="pct"/>
            <w:vMerge/>
            <w:tcBorders>
              <w:top w:val="nil"/>
              <w:left w:val="single" w:sz="12" w:space="0" w:color="000000"/>
              <w:bottom w:val="nil"/>
              <w:right w:val="single" w:sz="6" w:space="0" w:color="000000"/>
            </w:tcBorders>
          </w:tcPr>
          <w:p w:rsidR="00695267" w:rsidRPr="005C2BBB" w:rsidRDefault="00695267">
            <w:pPr>
              <w:spacing w:after="160" w:line="259" w:lineRule="auto"/>
              <w:rPr>
                <w:sz w:val="20"/>
                <w:szCs w:val="20"/>
              </w:rPr>
            </w:pPr>
          </w:p>
        </w:tc>
        <w:tc>
          <w:tcPr>
            <w:tcW w:w="63" w:type="pct"/>
            <w:vMerge/>
            <w:tcBorders>
              <w:top w:val="nil"/>
              <w:left w:val="single" w:sz="6" w:space="0" w:color="000000"/>
              <w:bottom w:val="nil"/>
              <w:right w:val="nil"/>
            </w:tcBorders>
            <w:vAlign w:val="bottom"/>
          </w:tcPr>
          <w:p w:rsidR="00695267" w:rsidRPr="005C2BBB" w:rsidRDefault="00695267">
            <w:pPr>
              <w:spacing w:after="160" w:line="259" w:lineRule="auto"/>
              <w:rPr>
                <w:sz w:val="20"/>
                <w:szCs w:val="20"/>
              </w:rPr>
            </w:pPr>
          </w:p>
        </w:tc>
        <w:tc>
          <w:tcPr>
            <w:tcW w:w="640" w:type="pct"/>
            <w:tcBorders>
              <w:top w:val="single" w:sz="6" w:space="0" w:color="A0A0A0"/>
              <w:left w:val="single" w:sz="6" w:space="0" w:color="E7E7E7"/>
              <w:bottom w:val="single" w:sz="6" w:space="0" w:color="E7E7E7"/>
              <w:right w:val="single" w:sz="6" w:space="0" w:color="A0A0A0"/>
            </w:tcBorders>
            <w:vAlign w:val="bottom"/>
          </w:tcPr>
          <w:p w:rsidR="00695267" w:rsidRPr="005C2BBB" w:rsidRDefault="00695267">
            <w:pPr>
              <w:spacing w:line="259" w:lineRule="auto"/>
              <w:ind w:left="95"/>
              <w:rPr>
                <w:sz w:val="20"/>
                <w:szCs w:val="20"/>
              </w:rPr>
            </w:pPr>
            <w:r w:rsidRPr="005C2BBB">
              <w:rPr>
                <w:color w:val="333333"/>
                <w:sz w:val="20"/>
                <w:szCs w:val="20"/>
              </w:rPr>
              <w:t xml:space="preserve">S6  </w:t>
            </w:r>
          </w:p>
        </w:tc>
        <w:tc>
          <w:tcPr>
            <w:tcW w:w="1600" w:type="pct"/>
            <w:tcBorders>
              <w:top w:val="single" w:sz="6" w:space="0" w:color="A0A0A0"/>
              <w:left w:val="single" w:sz="6" w:space="0" w:color="A0A0A0"/>
              <w:bottom w:val="single" w:sz="6" w:space="0" w:color="E7E7E7"/>
              <w:right w:val="single" w:sz="6" w:space="0" w:color="A0A0A0"/>
            </w:tcBorders>
            <w:vAlign w:val="bottom"/>
          </w:tcPr>
          <w:p w:rsidR="00695267" w:rsidRPr="005C2BBB" w:rsidRDefault="00695267">
            <w:pPr>
              <w:spacing w:line="259" w:lineRule="auto"/>
              <w:ind w:left="96"/>
              <w:rPr>
                <w:sz w:val="20"/>
                <w:szCs w:val="20"/>
              </w:rPr>
            </w:pPr>
            <w:r w:rsidRPr="005C2BBB">
              <w:rPr>
                <w:color w:val="333333"/>
                <w:sz w:val="20"/>
                <w:szCs w:val="20"/>
              </w:rPr>
              <w:t xml:space="preserve">S4 NOT S5  </w:t>
            </w:r>
          </w:p>
        </w:tc>
        <w:tc>
          <w:tcPr>
            <w:tcW w:w="638" w:type="pct"/>
            <w:tcBorders>
              <w:top w:val="single" w:sz="6" w:space="0" w:color="A0A0A0"/>
              <w:left w:val="single" w:sz="6" w:space="0" w:color="A0A0A0"/>
              <w:bottom w:val="single" w:sz="6" w:space="0" w:color="E7E7E7"/>
              <w:right w:val="single" w:sz="6" w:space="0" w:color="E7E7E7"/>
            </w:tcBorders>
            <w:vAlign w:val="bottom"/>
          </w:tcPr>
          <w:p w:rsidR="00695267" w:rsidRPr="005C2BBB" w:rsidRDefault="00695267">
            <w:pPr>
              <w:spacing w:line="259" w:lineRule="auto"/>
              <w:ind w:left="99"/>
              <w:rPr>
                <w:sz w:val="20"/>
                <w:szCs w:val="20"/>
              </w:rPr>
            </w:pPr>
            <w:r w:rsidRPr="005C2BBB">
              <w:rPr>
                <w:color w:val="333333"/>
                <w:sz w:val="20"/>
                <w:szCs w:val="20"/>
              </w:rPr>
              <w:t xml:space="preserve">190  </w:t>
            </w:r>
          </w:p>
        </w:tc>
        <w:tc>
          <w:tcPr>
            <w:tcW w:w="1032" w:type="pct"/>
            <w:vMerge/>
            <w:tcBorders>
              <w:top w:val="nil"/>
              <w:left w:val="nil"/>
              <w:bottom w:val="nil"/>
              <w:right w:val="single" w:sz="12" w:space="0" w:color="000000"/>
            </w:tcBorders>
          </w:tcPr>
          <w:p w:rsidR="00695267" w:rsidRPr="005C2BBB" w:rsidRDefault="00695267">
            <w:pPr>
              <w:spacing w:after="160" w:line="259" w:lineRule="auto"/>
              <w:rPr>
                <w:sz w:val="20"/>
                <w:szCs w:val="20"/>
              </w:rPr>
            </w:pPr>
          </w:p>
        </w:tc>
      </w:tr>
      <w:tr w:rsidR="00695267" w:rsidRPr="005C2BBB" w:rsidTr="005C2BBB">
        <w:trPr>
          <w:trHeight w:val="560"/>
        </w:trPr>
        <w:tc>
          <w:tcPr>
            <w:tcW w:w="1028" w:type="pct"/>
            <w:vMerge/>
            <w:tcBorders>
              <w:top w:val="nil"/>
              <w:left w:val="single" w:sz="12" w:space="0" w:color="000000"/>
              <w:bottom w:val="single" w:sz="6" w:space="0" w:color="000000"/>
              <w:right w:val="single" w:sz="6" w:space="0" w:color="000000"/>
            </w:tcBorders>
          </w:tcPr>
          <w:p w:rsidR="00695267" w:rsidRPr="005C2BBB" w:rsidRDefault="00695267">
            <w:pPr>
              <w:spacing w:after="160" w:line="259" w:lineRule="auto"/>
              <w:rPr>
                <w:sz w:val="20"/>
                <w:szCs w:val="20"/>
              </w:rPr>
            </w:pPr>
          </w:p>
        </w:tc>
        <w:tc>
          <w:tcPr>
            <w:tcW w:w="63" w:type="pct"/>
            <w:vMerge/>
            <w:tcBorders>
              <w:top w:val="nil"/>
              <w:left w:val="single" w:sz="6" w:space="0" w:color="000000"/>
              <w:bottom w:val="single" w:sz="6" w:space="0" w:color="000000"/>
              <w:right w:val="nil"/>
            </w:tcBorders>
          </w:tcPr>
          <w:p w:rsidR="00695267" w:rsidRPr="005C2BBB" w:rsidRDefault="00695267">
            <w:pPr>
              <w:spacing w:after="160" w:line="259" w:lineRule="auto"/>
              <w:rPr>
                <w:sz w:val="20"/>
                <w:szCs w:val="20"/>
              </w:rPr>
            </w:pPr>
          </w:p>
        </w:tc>
        <w:tc>
          <w:tcPr>
            <w:tcW w:w="2877" w:type="pct"/>
            <w:gridSpan w:val="3"/>
            <w:tcBorders>
              <w:top w:val="single" w:sz="6" w:space="0" w:color="E7E7E7"/>
              <w:left w:val="nil"/>
              <w:bottom w:val="single" w:sz="6" w:space="0" w:color="000000"/>
              <w:right w:val="nil"/>
            </w:tcBorders>
          </w:tcPr>
          <w:p w:rsidR="00695267" w:rsidRPr="005C2BBB" w:rsidRDefault="00695267">
            <w:pPr>
              <w:spacing w:line="259" w:lineRule="auto"/>
              <w:ind w:left="-11"/>
              <w:rPr>
                <w:sz w:val="20"/>
                <w:szCs w:val="20"/>
              </w:rPr>
            </w:pPr>
            <w:r w:rsidRPr="005C2BBB">
              <w:rPr>
                <w:color w:val="000000"/>
                <w:sz w:val="20"/>
                <w:szCs w:val="20"/>
              </w:rPr>
              <w:t xml:space="preserve"> </w:t>
            </w:r>
          </w:p>
          <w:p w:rsidR="00695267" w:rsidRPr="005C2BBB" w:rsidRDefault="00695267">
            <w:pPr>
              <w:spacing w:line="259" w:lineRule="auto"/>
              <w:ind w:left="-11" w:right="-1798"/>
              <w:rPr>
                <w:sz w:val="20"/>
                <w:szCs w:val="20"/>
              </w:rPr>
            </w:pPr>
            <w:r w:rsidRPr="005C2BBB">
              <w:rPr>
                <w:color w:val="000000"/>
                <w:sz w:val="20"/>
                <w:szCs w:val="20"/>
              </w:rPr>
              <w:t>Avgrens til Quick Lessons, Skills, Evidence Based Care Sheets og Patient Handouts</w:t>
            </w:r>
          </w:p>
        </w:tc>
        <w:tc>
          <w:tcPr>
            <w:tcW w:w="1032" w:type="pct"/>
            <w:vMerge/>
            <w:tcBorders>
              <w:top w:val="nil"/>
              <w:left w:val="nil"/>
              <w:bottom w:val="single" w:sz="6" w:space="0" w:color="000000"/>
              <w:right w:val="single" w:sz="12" w:space="0" w:color="000000"/>
            </w:tcBorders>
          </w:tcPr>
          <w:p w:rsidR="00695267" w:rsidRPr="005C2BBB" w:rsidRDefault="00695267">
            <w:pPr>
              <w:spacing w:after="160" w:line="259" w:lineRule="auto"/>
              <w:rPr>
                <w:sz w:val="20"/>
                <w:szCs w:val="20"/>
              </w:rPr>
            </w:pPr>
          </w:p>
        </w:tc>
      </w:tr>
      <w:tr w:rsidR="00695267" w:rsidRPr="005C2BBB" w:rsidTr="005C2BBB">
        <w:trPr>
          <w:trHeight w:val="1634"/>
        </w:trPr>
        <w:tc>
          <w:tcPr>
            <w:tcW w:w="1028" w:type="pc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ind w:left="108"/>
              <w:rPr>
                <w:sz w:val="20"/>
                <w:szCs w:val="20"/>
              </w:rPr>
            </w:pPr>
            <w:r w:rsidRPr="005C2BBB">
              <w:rPr>
                <w:rFonts w:ascii="Calibri" w:eastAsia="Calibri" w:hAnsi="Calibri" w:cs="Calibri"/>
                <w:b/>
                <w:color w:val="000000"/>
                <w:sz w:val="20"/>
                <w:szCs w:val="20"/>
              </w:rPr>
              <w:t xml:space="preserve">Treff: 77 </w:t>
            </w:r>
          </w:p>
        </w:tc>
        <w:tc>
          <w:tcPr>
            <w:tcW w:w="3972" w:type="pct"/>
            <w:gridSpan w:val="5"/>
            <w:tcBorders>
              <w:top w:val="single" w:sz="6" w:space="0" w:color="000000"/>
              <w:left w:val="single" w:sz="6" w:space="0" w:color="000000"/>
              <w:bottom w:val="single" w:sz="6" w:space="0" w:color="000000"/>
              <w:right w:val="single" w:sz="12" w:space="0" w:color="000000"/>
            </w:tcBorders>
          </w:tcPr>
          <w:p w:rsidR="00695267" w:rsidRPr="005C2BBB" w:rsidRDefault="00695267">
            <w:pPr>
              <w:spacing w:line="259" w:lineRule="auto"/>
              <w:ind w:left="109"/>
              <w:rPr>
                <w:sz w:val="20"/>
                <w:szCs w:val="20"/>
              </w:rPr>
            </w:pPr>
            <w:r w:rsidRPr="005C2BBB">
              <w:rPr>
                <w:color w:val="000000"/>
                <w:sz w:val="20"/>
                <w:szCs w:val="20"/>
              </w:rPr>
              <w:t xml:space="preserve">Quick Lessons (2) Skills (6) Evidence Based Care Sheets (2) Patient Handouts (64) </w:t>
            </w:r>
          </w:p>
          <w:p w:rsidR="00695267" w:rsidRPr="005C2BBB" w:rsidRDefault="00695267">
            <w:pPr>
              <w:spacing w:line="259" w:lineRule="auto"/>
              <w:ind w:left="109"/>
              <w:rPr>
                <w:sz w:val="20"/>
                <w:szCs w:val="20"/>
              </w:rPr>
            </w:pPr>
            <w:r w:rsidRPr="005C2BBB">
              <w:rPr>
                <w:rFonts w:ascii="Times New Roman" w:eastAsia="Times New Roman" w:hAnsi="Times New Roman" w:cs="Times New Roman"/>
                <w:color w:val="000000"/>
                <w:sz w:val="20"/>
                <w:szCs w:val="20"/>
              </w:rPr>
              <w:t xml:space="preserve"> </w:t>
            </w:r>
          </w:p>
          <w:p w:rsidR="00695267" w:rsidRPr="005C2BBB" w:rsidRDefault="00695267">
            <w:pPr>
              <w:spacing w:line="259" w:lineRule="auto"/>
              <w:ind w:left="109"/>
              <w:rPr>
                <w:sz w:val="20"/>
                <w:szCs w:val="20"/>
              </w:rPr>
            </w:pPr>
            <w:r w:rsidRPr="005C2BBB">
              <w:rPr>
                <w:color w:val="000000"/>
                <w:sz w:val="20"/>
                <w:szCs w:val="20"/>
              </w:rPr>
              <w:t xml:space="preserve">Lenke til søket : </w:t>
            </w:r>
            <w:hyperlink r:id="rId157">
              <w:r w:rsidRPr="005C2BBB">
                <w:rPr>
                  <w:color w:val="0000FF"/>
                  <w:sz w:val="20"/>
                  <w:szCs w:val="20"/>
                  <w:u w:val="single" w:color="0000FF"/>
                </w:rPr>
                <w:t>https://tinyurl.com/ya78vmn6</w:t>
              </w:r>
            </w:hyperlink>
            <w:hyperlink r:id="rId158">
              <w:r w:rsidRPr="005C2BBB">
                <w:rPr>
                  <w:color w:val="000000"/>
                  <w:sz w:val="20"/>
                  <w:szCs w:val="20"/>
                </w:rPr>
                <w:t xml:space="preserve"> </w:t>
              </w:r>
            </w:hyperlink>
          </w:p>
          <w:p w:rsidR="00695267" w:rsidRPr="005C2BBB" w:rsidRDefault="00695267">
            <w:pPr>
              <w:spacing w:line="259" w:lineRule="auto"/>
              <w:ind w:left="109"/>
              <w:rPr>
                <w:sz w:val="20"/>
                <w:szCs w:val="20"/>
              </w:rPr>
            </w:pPr>
            <w:r w:rsidRPr="005C2BBB">
              <w:rPr>
                <w:color w:val="000000"/>
                <w:sz w:val="20"/>
                <w:szCs w:val="20"/>
              </w:rPr>
              <w:t xml:space="preserve"> </w:t>
            </w:r>
          </w:p>
          <w:p w:rsidR="00695267" w:rsidRPr="005C2BBB" w:rsidRDefault="00695267">
            <w:pPr>
              <w:spacing w:line="259" w:lineRule="auto"/>
              <w:ind w:left="109"/>
              <w:rPr>
                <w:sz w:val="20"/>
                <w:szCs w:val="20"/>
              </w:rPr>
            </w:pPr>
            <w:r w:rsidRPr="005C2BBB">
              <w:rPr>
                <w:rFonts w:ascii="Calibri" w:eastAsia="Calibri" w:hAnsi="Calibri" w:cs="Calibri"/>
                <w:b/>
                <w:color w:val="000000"/>
                <w:sz w:val="20"/>
                <w:szCs w:val="20"/>
              </w:rPr>
              <w:t>For å få fulltekstlenken til å virke:</w:t>
            </w:r>
            <w:r w:rsidRPr="005C2BBB">
              <w:rPr>
                <w:color w:val="000000"/>
                <w:sz w:val="20"/>
                <w:szCs w:val="20"/>
              </w:rPr>
              <w:t xml:space="preserve"> kopiér og lim inn denne i nettleserens adressefelt (URL-feltet), istedet for bare å klikke på lenken. </w:t>
            </w:r>
          </w:p>
        </w:tc>
      </w:tr>
      <w:tr w:rsidR="00695267" w:rsidRPr="005C2BBB" w:rsidTr="005C2BBB">
        <w:trPr>
          <w:trHeight w:val="559"/>
        </w:trPr>
        <w:tc>
          <w:tcPr>
            <w:tcW w:w="1028" w:type="pct"/>
            <w:tcBorders>
              <w:top w:val="single" w:sz="6" w:space="0" w:color="000000"/>
              <w:left w:val="single" w:sz="12" w:space="0" w:color="000000"/>
              <w:bottom w:val="single" w:sz="12" w:space="0" w:color="000000"/>
              <w:right w:val="single" w:sz="6" w:space="0" w:color="000000"/>
            </w:tcBorders>
          </w:tcPr>
          <w:p w:rsidR="00695267" w:rsidRPr="005C2BBB" w:rsidRDefault="00695267">
            <w:pPr>
              <w:spacing w:line="259" w:lineRule="auto"/>
              <w:ind w:left="108"/>
              <w:rPr>
                <w:sz w:val="20"/>
                <w:szCs w:val="20"/>
              </w:rPr>
            </w:pPr>
            <w:r w:rsidRPr="005C2BBB">
              <w:rPr>
                <w:rFonts w:ascii="Calibri" w:eastAsia="Calibri" w:hAnsi="Calibri" w:cs="Calibri"/>
                <w:b/>
                <w:color w:val="000000"/>
                <w:sz w:val="20"/>
                <w:szCs w:val="20"/>
              </w:rPr>
              <w:t xml:space="preserve">Kommentar </w:t>
            </w:r>
          </w:p>
        </w:tc>
        <w:tc>
          <w:tcPr>
            <w:tcW w:w="3972" w:type="pct"/>
            <w:gridSpan w:val="5"/>
            <w:tcBorders>
              <w:top w:val="single" w:sz="6" w:space="0" w:color="000000"/>
              <w:left w:val="single" w:sz="6" w:space="0" w:color="000000"/>
              <w:bottom w:val="single" w:sz="12" w:space="0" w:color="000000"/>
              <w:right w:val="single" w:sz="12" w:space="0" w:color="000000"/>
            </w:tcBorders>
          </w:tcPr>
          <w:p w:rsidR="00695267" w:rsidRPr="005C2BBB" w:rsidRDefault="00695267">
            <w:pPr>
              <w:spacing w:line="259" w:lineRule="auto"/>
              <w:ind w:left="109"/>
              <w:rPr>
                <w:sz w:val="20"/>
                <w:szCs w:val="20"/>
              </w:rPr>
            </w:pPr>
            <w:r w:rsidRPr="005C2BBB">
              <w:rPr>
                <w:color w:val="000000"/>
                <w:sz w:val="20"/>
                <w:szCs w:val="20"/>
              </w:rPr>
              <w:t xml:space="preserve">3 dokumenter om behandling av barn ble fjernet manuelt.  </w:t>
            </w:r>
          </w:p>
          <w:p w:rsidR="00695267" w:rsidRPr="005C2BBB" w:rsidRDefault="00695267">
            <w:pPr>
              <w:spacing w:line="259" w:lineRule="auto"/>
              <w:ind w:left="109"/>
              <w:rPr>
                <w:sz w:val="20"/>
                <w:szCs w:val="20"/>
              </w:rPr>
            </w:pPr>
            <w:r w:rsidRPr="005C2BBB">
              <w:rPr>
                <w:color w:val="000000"/>
                <w:sz w:val="20"/>
                <w:szCs w:val="20"/>
              </w:rPr>
              <w:t xml:space="preserve">Det er en overvekt av pasientinformasjons-ark om legemidler i treffene.  </w:t>
            </w:r>
          </w:p>
        </w:tc>
      </w:tr>
    </w:tbl>
    <w:p w:rsidR="00695267" w:rsidRPr="005C2BBB" w:rsidRDefault="00695267">
      <w:pPr>
        <w:jc w:val="both"/>
        <w:rPr>
          <w:sz w:val="20"/>
          <w:szCs w:val="20"/>
        </w:rPr>
      </w:pPr>
      <w:r w:rsidRPr="005C2BBB">
        <w:rPr>
          <w:color w:val="000000"/>
          <w:sz w:val="20"/>
          <w:szCs w:val="20"/>
        </w:rPr>
        <w:t xml:space="preserve"> </w:t>
      </w:r>
    </w:p>
    <w:tbl>
      <w:tblPr>
        <w:tblStyle w:val="TableGrid"/>
        <w:tblW w:w="5000" w:type="pct"/>
        <w:tblInd w:w="0" w:type="dxa"/>
        <w:tblCellMar>
          <w:top w:w="50" w:type="dxa"/>
          <w:left w:w="106" w:type="dxa"/>
          <w:right w:w="112" w:type="dxa"/>
        </w:tblCellMar>
        <w:tblLook w:val="04A0" w:firstRow="1" w:lastRow="0" w:firstColumn="1" w:lastColumn="0" w:noHBand="0" w:noVBand="1"/>
      </w:tblPr>
      <w:tblGrid>
        <w:gridCol w:w="1444"/>
        <w:gridCol w:w="7598"/>
      </w:tblGrid>
      <w:tr w:rsidR="00695267" w:rsidRPr="005C2BBB" w:rsidTr="005C2BBB">
        <w:trPr>
          <w:trHeight w:val="562"/>
        </w:trPr>
        <w:tc>
          <w:tcPr>
            <w:tcW w:w="798" w:type="pct"/>
            <w:tcBorders>
              <w:top w:val="single" w:sz="12" w:space="0" w:color="000000"/>
              <w:left w:val="single" w:sz="12" w:space="0" w:color="000000"/>
              <w:bottom w:val="single" w:sz="6" w:space="0" w:color="000000"/>
              <w:right w:val="single" w:sz="6" w:space="0" w:color="000000"/>
            </w:tcBorders>
          </w:tcPr>
          <w:p w:rsidR="00695267" w:rsidRPr="005C2BBB" w:rsidRDefault="00695267">
            <w:pPr>
              <w:spacing w:line="259" w:lineRule="auto"/>
              <w:ind w:left="2"/>
              <w:rPr>
                <w:sz w:val="20"/>
                <w:szCs w:val="20"/>
              </w:rPr>
            </w:pPr>
            <w:r w:rsidRPr="005C2BBB">
              <w:rPr>
                <w:rFonts w:ascii="Calibri" w:eastAsia="Calibri" w:hAnsi="Calibri" w:cs="Calibri"/>
                <w:b/>
                <w:color w:val="000000"/>
                <w:sz w:val="20"/>
                <w:szCs w:val="20"/>
              </w:rPr>
              <w:t xml:space="preserve">Database/ressu rs: </w:t>
            </w:r>
          </w:p>
        </w:tc>
        <w:tc>
          <w:tcPr>
            <w:tcW w:w="4202" w:type="pct"/>
            <w:tcBorders>
              <w:top w:val="single" w:sz="12" w:space="0" w:color="000000"/>
              <w:left w:val="single" w:sz="6" w:space="0" w:color="000000"/>
              <w:bottom w:val="single" w:sz="6" w:space="0" w:color="000000"/>
              <w:right w:val="single" w:sz="12" w:space="0" w:color="000000"/>
            </w:tcBorders>
          </w:tcPr>
          <w:p w:rsidR="00695267" w:rsidRPr="005C2BBB" w:rsidRDefault="00695267">
            <w:pPr>
              <w:spacing w:line="259" w:lineRule="auto"/>
              <w:rPr>
                <w:sz w:val="20"/>
                <w:szCs w:val="20"/>
              </w:rPr>
            </w:pPr>
            <w:r w:rsidRPr="005C2BBB">
              <w:rPr>
                <w:rFonts w:ascii="Calibri" w:eastAsia="Calibri" w:hAnsi="Calibri" w:cs="Calibri"/>
                <w:b/>
                <w:color w:val="00B0F0"/>
                <w:sz w:val="20"/>
                <w:szCs w:val="20"/>
                <w:u w:val="single" w:color="00B0F0"/>
              </w:rPr>
              <w:t>UpToDate</w:t>
            </w:r>
            <w:r w:rsidRPr="005C2BBB">
              <w:rPr>
                <w:rFonts w:ascii="Calibri" w:eastAsia="Calibri" w:hAnsi="Calibri" w:cs="Calibri"/>
                <w:b/>
                <w:color w:val="00B0F0"/>
                <w:sz w:val="20"/>
                <w:szCs w:val="20"/>
              </w:rPr>
              <w:t xml:space="preserve"> </w:t>
            </w:r>
          </w:p>
        </w:tc>
      </w:tr>
      <w:tr w:rsidR="00695267" w:rsidRPr="005C2BBB" w:rsidTr="005C2BBB">
        <w:trPr>
          <w:trHeight w:val="411"/>
        </w:trPr>
        <w:tc>
          <w:tcPr>
            <w:tcW w:w="798" w:type="pct"/>
            <w:tcBorders>
              <w:top w:val="single" w:sz="6" w:space="0" w:color="000000"/>
              <w:left w:val="single" w:sz="12" w:space="0" w:color="000000"/>
              <w:bottom w:val="single" w:sz="6" w:space="0" w:color="000000"/>
              <w:right w:val="single" w:sz="6" w:space="0" w:color="000000"/>
            </w:tcBorders>
          </w:tcPr>
          <w:p w:rsidR="00695267" w:rsidRPr="005C2BBB" w:rsidRDefault="00695267">
            <w:pPr>
              <w:spacing w:line="259" w:lineRule="auto"/>
              <w:ind w:left="2"/>
              <w:rPr>
                <w:sz w:val="20"/>
                <w:szCs w:val="20"/>
              </w:rPr>
            </w:pPr>
            <w:r w:rsidRPr="005C2BBB">
              <w:rPr>
                <w:rFonts w:ascii="Calibri" w:eastAsia="Calibri" w:hAnsi="Calibri" w:cs="Calibri"/>
                <w:b/>
                <w:color w:val="000000"/>
                <w:sz w:val="20"/>
                <w:szCs w:val="20"/>
              </w:rPr>
              <w:t xml:space="preserve">Søkehistorie: </w:t>
            </w:r>
          </w:p>
        </w:tc>
        <w:tc>
          <w:tcPr>
            <w:tcW w:w="4202" w:type="pct"/>
            <w:tcBorders>
              <w:top w:val="single" w:sz="6" w:space="0" w:color="000000"/>
              <w:left w:val="single" w:sz="6" w:space="0" w:color="000000"/>
              <w:bottom w:val="single" w:sz="6" w:space="0" w:color="000000"/>
              <w:right w:val="single" w:sz="12" w:space="0" w:color="000000"/>
            </w:tcBorders>
          </w:tcPr>
          <w:p w:rsidR="00695267" w:rsidRPr="005C2BBB" w:rsidRDefault="00695267">
            <w:pPr>
              <w:spacing w:line="259" w:lineRule="auto"/>
              <w:rPr>
                <w:sz w:val="20"/>
                <w:szCs w:val="20"/>
              </w:rPr>
            </w:pPr>
            <w:r w:rsidRPr="005C2BBB">
              <w:rPr>
                <w:color w:val="000000"/>
                <w:sz w:val="20"/>
                <w:szCs w:val="20"/>
              </w:rPr>
              <w:t xml:space="preserve">«nausea», «vomiting» </w:t>
            </w:r>
            <w:r w:rsidRPr="005C2BBB">
              <w:rPr>
                <w:color w:val="FF0000"/>
                <w:sz w:val="20"/>
                <w:szCs w:val="20"/>
              </w:rPr>
              <w:t xml:space="preserve"> </w:t>
            </w:r>
          </w:p>
        </w:tc>
      </w:tr>
      <w:tr w:rsidR="00695267" w:rsidRPr="009D528B" w:rsidTr="005C2BBB">
        <w:trPr>
          <w:trHeight w:val="1903"/>
        </w:trPr>
        <w:tc>
          <w:tcPr>
            <w:tcW w:w="798" w:type="pct"/>
            <w:tcBorders>
              <w:top w:val="single" w:sz="6" w:space="0" w:color="000000"/>
              <w:left w:val="single" w:sz="12" w:space="0" w:color="000000"/>
              <w:bottom w:val="single" w:sz="12" w:space="0" w:color="000000"/>
              <w:right w:val="single" w:sz="6" w:space="0" w:color="000000"/>
            </w:tcBorders>
          </w:tcPr>
          <w:p w:rsidR="00695267" w:rsidRPr="005C2BBB" w:rsidRDefault="00695267">
            <w:pPr>
              <w:spacing w:line="259" w:lineRule="auto"/>
              <w:ind w:left="2"/>
              <w:rPr>
                <w:sz w:val="20"/>
                <w:szCs w:val="20"/>
              </w:rPr>
            </w:pPr>
            <w:r w:rsidRPr="005C2BBB">
              <w:rPr>
                <w:rFonts w:ascii="Calibri" w:eastAsia="Calibri" w:hAnsi="Calibri" w:cs="Calibri"/>
                <w:b/>
                <w:color w:val="000000"/>
                <w:sz w:val="20"/>
                <w:szCs w:val="20"/>
              </w:rPr>
              <w:t xml:space="preserve">Treff: 11 </w:t>
            </w:r>
          </w:p>
        </w:tc>
        <w:tc>
          <w:tcPr>
            <w:tcW w:w="4202" w:type="pct"/>
            <w:tcBorders>
              <w:top w:val="single" w:sz="6" w:space="0" w:color="000000"/>
              <w:left w:val="single" w:sz="6" w:space="0" w:color="000000"/>
              <w:bottom w:val="single" w:sz="12" w:space="0" w:color="000000"/>
              <w:right w:val="single" w:sz="12" w:space="0" w:color="000000"/>
            </w:tcBorders>
          </w:tcPr>
          <w:p w:rsidR="00695267" w:rsidRPr="005C2BBB" w:rsidRDefault="00695267">
            <w:pPr>
              <w:ind w:left="721" w:hanging="721"/>
              <w:rPr>
                <w:sz w:val="20"/>
                <w:szCs w:val="20"/>
                <w:lang w:val="en-US"/>
              </w:rPr>
            </w:pPr>
            <w:r w:rsidRPr="005C2BBB">
              <w:rPr>
                <w:color w:val="000000"/>
                <w:sz w:val="20"/>
                <w:szCs w:val="20"/>
                <w:lang w:val="en-US"/>
              </w:rPr>
              <w:t xml:space="preserve">Bruera, E., &amp; Dev, R. (2018). Nausea with or without vomiting. In Approach to symptom assessment in palliative care UpToDate: Wolters Kluwer. Retrieved from </w:t>
            </w:r>
            <w:hyperlink r:id="rId159" w:anchor="H7">
              <w:r w:rsidRPr="005C2BBB">
                <w:rPr>
                  <w:color w:val="0000FF"/>
                  <w:sz w:val="20"/>
                  <w:szCs w:val="20"/>
                  <w:u w:val="single" w:color="0000FF"/>
                  <w:lang w:val="en-US"/>
                </w:rPr>
                <w:t>https://www.uptodate.com/contents/overview</w:t>
              </w:r>
            </w:hyperlink>
            <w:hyperlink r:id="rId160" w:anchor="H7">
              <w:r w:rsidRPr="005C2BBB">
                <w:rPr>
                  <w:color w:val="0000FF"/>
                  <w:sz w:val="20"/>
                  <w:szCs w:val="20"/>
                  <w:u w:val="single" w:color="0000FF"/>
                  <w:lang w:val="en-US"/>
                </w:rPr>
                <w:t>-</w:t>
              </w:r>
            </w:hyperlink>
            <w:hyperlink r:id="rId161" w:anchor="H7">
              <w:r w:rsidRPr="005C2BBB">
                <w:rPr>
                  <w:color w:val="0000FF"/>
                  <w:sz w:val="20"/>
                  <w:szCs w:val="20"/>
                  <w:u w:val="single" w:color="0000FF"/>
                  <w:lang w:val="en-US"/>
                </w:rPr>
                <w:t>of</w:t>
              </w:r>
            </w:hyperlink>
            <w:hyperlink r:id="rId162" w:anchor="H7"/>
            <w:hyperlink r:id="rId163" w:anchor="H7">
              <w:r w:rsidRPr="005C2BBB">
                <w:rPr>
                  <w:color w:val="0000FF"/>
                  <w:sz w:val="20"/>
                  <w:szCs w:val="20"/>
                  <w:u w:val="single" w:color="0000FF"/>
                  <w:lang w:val="en-US"/>
                </w:rPr>
                <w:t>managing</w:t>
              </w:r>
            </w:hyperlink>
            <w:hyperlink r:id="rId164" w:anchor="H7">
              <w:r w:rsidRPr="005C2BBB">
                <w:rPr>
                  <w:color w:val="0000FF"/>
                  <w:sz w:val="20"/>
                  <w:szCs w:val="20"/>
                  <w:u w:val="single" w:color="0000FF"/>
                  <w:lang w:val="en-US"/>
                </w:rPr>
                <w:t>-</w:t>
              </w:r>
            </w:hyperlink>
            <w:hyperlink r:id="rId165" w:anchor="H7">
              <w:r w:rsidRPr="005C2BBB">
                <w:rPr>
                  <w:color w:val="0000FF"/>
                  <w:sz w:val="20"/>
                  <w:szCs w:val="20"/>
                  <w:u w:val="single" w:color="0000FF"/>
                  <w:lang w:val="en-US"/>
                </w:rPr>
                <w:t>common</w:t>
              </w:r>
            </w:hyperlink>
            <w:hyperlink r:id="rId166" w:anchor="H7">
              <w:r w:rsidRPr="005C2BBB">
                <w:rPr>
                  <w:color w:val="0000FF"/>
                  <w:sz w:val="20"/>
                  <w:szCs w:val="20"/>
                  <w:u w:val="single" w:color="0000FF"/>
                  <w:lang w:val="en-US"/>
                </w:rPr>
                <w:t>-</w:t>
              </w:r>
            </w:hyperlink>
            <w:hyperlink r:id="rId167" w:anchor="H7">
              <w:r w:rsidRPr="005C2BBB">
                <w:rPr>
                  <w:color w:val="0000FF"/>
                  <w:sz w:val="20"/>
                  <w:szCs w:val="20"/>
                  <w:u w:val="single" w:color="0000FF"/>
                  <w:lang w:val="en-US"/>
                </w:rPr>
                <w:t>non</w:t>
              </w:r>
            </w:hyperlink>
            <w:hyperlink r:id="rId168" w:anchor="H7">
              <w:r w:rsidRPr="005C2BBB">
                <w:rPr>
                  <w:color w:val="0000FF"/>
                  <w:sz w:val="20"/>
                  <w:szCs w:val="20"/>
                  <w:u w:val="single" w:color="0000FF"/>
                  <w:lang w:val="en-US"/>
                </w:rPr>
                <w:t>-</w:t>
              </w:r>
            </w:hyperlink>
            <w:hyperlink r:id="rId169" w:anchor="H7">
              <w:r w:rsidRPr="005C2BBB">
                <w:rPr>
                  <w:color w:val="0000FF"/>
                  <w:sz w:val="20"/>
                  <w:szCs w:val="20"/>
                  <w:u w:val="single" w:color="0000FF"/>
                  <w:lang w:val="en-US"/>
                </w:rPr>
                <w:t>pain</w:t>
              </w:r>
            </w:hyperlink>
            <w:hyperlink r:id="rId170" w:anchor="H7">
              <w:r w:rsidRPr="005C2BBB">
                <w:rPr>
                  <w:color w:val="0000FF"/>
                  <w:sz w:val="20"/>
                  <w:szCs w:val="20"/>
                  <w:u w:val="single" w:color="0000FF"/>
                  <w:lang w:val="en-US"/>
                </w:rPr>
                <w:t>-</w:t>
              </w:r>
            </w:hyperlink>
            <w:hyperlink r:id="rId171" w:anchor="H7">
              <w:r w:rsidRPr="005C2BBB">
                <w:rPr>
                  <w:color w:val="0000FF"/>
                  <w:sz w:val="20"/>
                  <w:szCs w:val="20"/>
                  <w:u w:val="single" w:color="0000FF"/>
                  <w:lang w:val="en-US"/>
                </w:rPr>
                <w:t>symptoms</w:t>
              </w:r>
            </w:hyperlink>
            <w:hyperlink r:id="rId172" w:anchor="H7">
              <w:r w:rsidRPr="005C2BBB">
                <w:rPr>
                  <w:color w:val="0000FF"/>
                  <w:sz w:val="20"/>
                  <w:szCs w:val="20"/>
                  <w:u w:val="single" w:color="0000FF"/>
                  <w:lang w:val="en-US"/>
                </w:rPr>
                <w:t>-</w:t>
              </w:r>
            </w:hyperlink>
            <w:hyperlink r:id="rId173" w:anchor="H7">
              <w:r w:rsidRPr="005C2BBB">
                <w:rPr>
                  <w:color w:val="0000FF"/>
                  <w:sz w:val="20"/>
                  <w:szCs w:val="20"/>
                  <w:u w:val="single" w:color="0000FF"/>
                  <w:lang w:val="en-US"/>
                </w:rPr>
                <w:t>in</w:t>
              </w:r>
            </w:hyperlink>
            <w:hyperlink r:id="rId174" w:anchor="H7">
              <w:r w:rsidRPr="005C2BBB">
                <w:rPr>
                  <w:color w:val="0000FF"/>
                  <w:sz w:val="20"/>
                  <w:szCs w:val="20"/>
                  <w:u w:val="single" w:color="0000FF"/>
                  <w:lang w:val="en-US"/>
                </w:rPr>
                <w:t>-</w:t>
              </w:r>
            </w:hyperlink>
            <w:hyperlink r:id="rId175" w:anchor="H7">
              <w:r w:rsidRPr="005C2BBB">
                <w:rPr>
                  <w:color w:val="0000FF"/>
                  <w:sz w:val="20"/>
                  <w:szCs w:val="20"/>
                  <w:u w:val="single" w:color="0000FF"/>
                  <w:lang w:val="en-US"/>
                </w:rPr>
                <w:t>palliative</w:t>
              </w:r>
            </w:hyperlink>
            <w:hyperlink r:id="rId176" w:anchor="H7"/>
            <w:hyperlink r:id="rId177" w:anchor="H7">
              <w:r w:rsidRPr="005C2BBB">
                <w:rPr>
                  <w:color w:val="0000FF"/>
                  <w:sz w:val="20"/>
                  <w:szCs w:val="20"/>
                  <w:u w:val="single" w:color="0000FF"/>
                  <w:lang w:val="en-US"/>
                </w:rPr>
                <w:t xml:space="preserve">care?search=vomiting&amp;sectionRank=1&amp;usage_type=default&amp;anchor=H7&amp;s </w:t>
              </w:r>
            </w:hyperlink>
            <w:hyperlink r:id="rId178" w:anchor="H7">
              <w:r w:rsidRPr="005C2BBB">
                <w:rPr>
                  <w:color w:val="0000FF"/>
                  <w:sz w:val="20"/>
                  <w:szCs w:val="20"/>
                  <w:u w:val="single" w:color="0000FF"/>
                  <w:lang w:val="en-US"/>
                </w:rPr>
                <w:t>ource=machineLearning&amp;selectedTitle=14%7E150&amp;display_rank=14#H7</w:t>
              </w:r>
            </w:hyperlink>
            <w:hyperlink r:id="rId179" w:anchor="H7">
              <w:r w:rsidRPr="005C2BBB">
                <w:rPr>
                  <w:color w:val="000000"/>
                  <w:sz w:val="20"/>
                  <w:szCs w:val="20"/>
                  <w:lang w:val="en-US"/>
                </w:rPr>
                <w:t xml:space="preserve"> </w:t>
              </w:r>
            </w:hyperlink>
          </w:p>
          <w:p w:rsidR="00695267" w:rsidRDefault="00695267">
            <w:pPr>
              <w:spacing w:line="259" w:lineRule="auto"/>
              <w:rPr>
                <w:color w:val="000000"/>
                <w:sz w:val="20"/>
                <w:szCs w:val="20"/>
                <w:lang w:val="en-US"/>
              </w:rPr>
            </w:pPr>
            <w:r w:rsidRPr="005C2BBB">
              <w:rPr>
                <w:color w:val="000000"/>
                <w:sz w:val="20"/>
                <w:szCs w:val="20"/>
                <w:lang w:val="en-US"/>
              </w:rPr>
              <w:t xml:space="preserve"> </w:t>
            </w:r>
          </w:p>
          <w:p w:rsidR="005C2BBB" w:rsidRPr="00695267" w:rsidRDefault="005C2BBB" w:rsidP="005C2BBB">
            <w:pPr>
              <w:ind w:left="721" w:hanging="721"/>
              <w:rPr>
                <w:lang w:val="en-US"/>
              </w:rPr>
            </w:pPr>
            <w:r w:rsidRPr="00695267">
              <w:rPr>
                <w:color w:val="000000"/>
                <w:lang w:val="en-US"/>
              </w:rPr>
              <w:t xml:space="preserve">Chang, V. T. (2018). Nausea with or without vomiting. In Approach to symptom assessment in palliative care UpToDate: Wolters Kluwer. Retrieved from </w:t>
            </w:r>
            <w:hyperlink r:id="rId180" w:anchor="H20">
              <w:r w:rsidRPr="00695267">
                <w:rPr>
                  <w:color w:val="0000FF"/>
                  <w:u w:val="single" w:color="0000FF"/>
                  <w:lang w:val="en-US"/>
                </w:rPr>
                <w:t>https://www.uptodate.com/contents/approach</w:t>
              </w:r>
            </w:hyperlink>
            <w:hyperlink r:id="rId181" w:anchor="H20">
              <w:r w:rsidRPr="00695267">
                <w:rPr>
                  <w:color w:val="0000FF"/>
                  <w:u w:val="single" w:color="0000FF"/>
                  <w:lang w:val="en-US"/>
                </w:rPr>
                <w:t>-</w:t>
              </w:r>
            </w:hyperlink>
            <w:hyperlink r:id="rId182" w:anchor="H20">
              <w:r w:rsidRPr="00695267">
                <w:rPr>
                  <w:color w:val="0000FF"/>
                  <w:u w:val="single" w:color="0000FF"/>
                  <w:lang w:val="en-US"/>
                </w:rPr>
                <w:t>to</w:t>
              </w:r>
            </w:hyperlink>
            <w:hyperlink r:id="rId183" w:anchor="H20">
              <w:r w:rsidRPr="00695267">
                <w:rPr>
                  <w:color w:val="0000FF"/>
                  <w:u w:val="single" w:color="0000FF"/>
                  <w:lang w:val="en-US"/>
                </w:rPr>
                <w:t>-</w:t>
              </w:r>
            </w:hyperlink>
            <w:hyperlink r:id="rId184" w:anchor="H20">
              <w:r w:rsidRPr="00695267">
                <w:rPr>
                  <w:color w:val="0000FF"/>
                  <w:u w:val="single" w:color="0000FF"/>
                  <w:lang w:val="en-US"/>
                </w:rPr>
                <w:t>symptom</w:t>
              </w:r>
            </w:hyperlink>
            <w:hyperlink r:id="rId185" w:anchor="H20">
              <w:r w:rsidRPr="00695267">
                <w:rPr>
                  <w:color w:val="0000FF"/>
                  <w:u w:val="single" w:color="0000FF"/>
                  <w:lang w:val="en-US"/>
                </w:rPr>
                <w:t>-</w:t>
              </w:r>
            </w:hyperlink>
            <w:hyperlink r:id="rId186" w:anchor="H20">
              <w:r w:rsidRPr="00695267">
                <w:rPr>
                  <w:color w:val="0000FF"/>
                  <w:u w:val="single" w:color="0000FF"/>
                  <w:lang w:val="en-US"/>
                </w:rPr>
                <w:t>assessment</w:t>
              </w:r>
            </w:hyperlink>
            <w:hyperlink r:id="rId187" w:anchor="H20"/>
            <w:hyperlink r:id="rId188" w:anchor="H20">
              <w:r w:rsidRPr="00695267">
                <w:rPr>
                  <w:color w:val="0000FF"/>
                  <w:u w:val="single" w:color="0000FF"/>
                  <w:lang w:val="en-US"/>
                </w:rPr>
                <w:t>in</w:t>
              </w:r>
            </w:hyperlink>
            <w:hyperlink r:id="rId189" w:anchor="H20">
              <w:r w:rsidRPr="00695267">
                <w:rPr>
                  <w:color w:val="0000FF"/>
                  <w:u w:val="single" w:color="0000FF"/>
                  <w:lang w:val="en-US"/>
                </w:rPr>
                <w:t>-</w:t>
              </w:r>
            </w:hyperlink>
            <w:hyperlink r:id="rId190" w:anchor="H20">
              <w:r w:rsidRPr="00695267">
                <w:rPr>
                  <w:color w:val="0000FF"/>
                  <w:u w:val="single" w:color="0000FF"/>
                  <w:lang w:val="en-US"/>
                </w:rPr>
                <w:t>palliative</w:t>
              </w:r>
            </w:hyperlink>
            <w:hyperlink r:id="rId191" w:anchor="H20">
              <w:r w:rsidRPr="00695267">
                <w:rPr>
                  <w:color w:val="0000FF"/>
                  <w:u w:val="single" w:color="0000FF"/>
                  <w:lang w:val="en-US"/>
                </w:rPr>
                <w:t>-</w:t>
              </w:r>
            </w:hyperlink>
          </w:p>
          <w:p w:rsidR="005C2BBB" w:rsidRPr="00695267" w:rsidRDefault="009D528B" w:rsidP="005C2BBB">
            <w:pPr>
              <w:spacing w:after="2" w:line="237" w:lineRule="auto"/>
              <w:ind w:left="721"/>
              <w:rPr>
                <w:lang w:val="en-US"/>
              </w:rPr>
            </w:pPr>
            <w:hyperlink r:id="rId192" w:anchor="H20">
              <w:r w:rsidR="005C2BBB" w:rsidRPr="00695267">
                <w:rPr>
                  <w:color w:val="0000FF"/>
                  <w:u w:val="single" w:color="0000FF"/>
                  <w:lang w:val="en-US"/>
                </w:rPr>
                <w:t xml:space="preserve">care?search=vomiting&amp;sectionRank=1&amp;usage_type=default&amp;anchor=H20&amp;s </w:t>
              </w:r>
            </w:hyperlink>
            <w:hyperlink r:id="rId193" w:anchor="H20">
              <w:r w:rsidR="005C2BBB" w:rsidRPr="00695267">
                <w:rPr>
                  <w:color w:val="0000FF"/>
                  <w:u w:val="single" w:color="0000FF"/>
                  <w:lang w:val="en-US"/>
                </w:rPr>
                <w:t>ource=machineLearning&amp;selectedTitle=17%7E150&amp;display_rank=17#H20</w:t>
              </w:r>
            </w:hyperlink>
            <w:hyperlink r:id="rId194" w:anchor="H20">
              <w:r w:rsidR="005C2BBB" w:rsidRPr="00695267">
                <w:rPr>
                  <w:color w:val="000000"/>
                  <w:lang w:val="en-US"/>
                </w:rPr>
                <w:t xml:space="preserve"> </w:t>
              </w:r>
            </w:hyperlink>
          </w:p>
          <w:p w:rsidR="005C2BBB" w:rsidRPr="00695267" w:rsidRDefault="005C2BBB" w:rsidP="005C2BBB">
            <w:pPr>
              <w:ind w:left="721" w:hanging="721"/>
              <w:jc w:val="both"/>
              <w:rPr>
                <w:lang w:val="en-US"/>
              </w:rPr>
            </w:pPr>
            <w:r w:rsidRPr="00695267">
              <w:rPr>
                <w:color w:val="000000"/>
                <w:lang w:val="en-US"/>
              </w:rPr>
              <w:t xml:space="preserve">Del Fabbro, E. (2017). Palliative care: Assessment and management of nausea and vomiting. </w:t>
            </w:r>
            <w:r w:rsidRPr="00695267">
              <w:rPr>
                <w:rFonts w:ascii="Calibri" w:eastAsia="Calibri" w:hAnsi="Calibri" w:cs="Calibri"/>
                <w:i/>
                <w:color w:val="000000"/>
                <w:lang w:val="en-US"/>
              </w:rPr>
              <w:t>UpToDate</w:t>
            </w:r>
            <w:r w:rsidRPr="00695267">
              <w:rPr>
                <w:color w:val="000000"/>
                <w:lang w:val="en-US"/>
              </w:rPr>
              <w:t xml:space="preserve">. Retrieved from UpToDate website: </w:t>
            </w:r>
          </w:p>
          <w:p w:rsidR="005C2BBB" w:rsidRPr="00695267" w:rsidRDefault="009D528B" w:rsidP="005C2BBB">
            <w:pPr>
              <w:spacing w:line="259" w:lineRule="auto"/>
              <w:ind w:left="721"/>
              <w:rPr>
                <w:lang w:val="en-US"/>
              </w:rPr>
            </w:pPr>
            <w:hyperlink r:id="rId195">
              <w:r w:rsidR="005C2BBB" w:rsidRPr="00695267">
                <w:rPr>
                  <w:color w:val="0000FF"/>
                  <w:u w:val="single" w:color="0000FF"/>
                  <w:lang w:val="en-US"/>
                </w:rPr>
                <w:t>https://www.uptodate.com/contents/85</w:t>
              </w:r>
            </w:hyperlink>
            <w:hyperlink r:id="rId196">
              <w:r w:rsidR="005C2BBB" w:rsidRPr="00695267">
                <w:rPr>
                  <w:color w:val="0000FF"/>
                  <w:u w:val="single" w:color="0000FF"/>
                  <w:lang w:val="en-US"/>
                </w:rPr>
                <w:t>750</w:t>
              </w:r>
            </w:hyperlink>
            <w:hyperlink r:id="rId197">
              <w:r w:rsidR="005C2BBB" w:rsidRPr="00695267">
                <w:rPr>
                  <w:color w:val="000000"/>
                  <w:lang w:val="en-US"/>
                </w:rPr>
                <w:t xml:space="preserve"> </w:t>
              </w:r>
            </w:hyperlink>
          </w:p>
          <w:p w:rsidR="005C2BBB" w:rsidRPr="00695267" w:rsidRDefault="005C2BBB" w:rsidP="005C2BBB">
            <w:pPr>
              <w:spacing w:line="259" w:lineRule="auto"/>
              <w:rPr>
                <w:lang w:val="en-US"/>
              </w:rPr>
            </w:pPr>
            <w:r w:rsidRPr="00695267">
              <w:rPr>
                <w:color w:val="000000"/>
                <w:lang w:val="en-US"/>
              </w:rPr>
              <w:t xml:space="preserve"> </w:t>
            </w:r>
          </w:p>
          <w:p w:rsidR="005C2BBB" w:rsidRPr="00695267" w:rsidRDefault="005C2BBB" w:rsidP="005C2BBB">
            <w:pPr>
              <w:ind w:left="721" w:hanging="721"/>
              <w:rPr>
                <w:lang w:val="en-US"/>
              </w:rPr>
            </w:pPr>
            <w:r w:rsidRPr="00695267">
              <w:rPr>
                <w:color w:val="000000"/>
                <w:lang w:val="en-US"/>
              </w:rPr>
              <w:t xml:space="preserve">Feinleib, J., Kwan, L. H., &amp; Yamani, A. (2018). Postoperative nausea and vomiting. </w:t>
            </w:r>
            <w:r w:rsidRPr="00695267">
              <w:rPr>
                <w:rFonts w:ascii="Calibri" w:eastAsia="Calibri" w:hAnsi="Calibri" w:cs="Calibri"/>
                <w:i/>
                <w:color w:val="000000"/>
                <w:lang w:val="en-US"/>
              </w:rPr>
              <w:t>UpToDate</w:t>
            </w:r>
            <w:r w:rsidRPr="00695267">
              <w:rPr>
                <w:color w:val="000000"/>
                <w:lang w:val="en-US"/>
              </w:rPr>
              <w:t xml:space="preserve">. Retrieved from UpToDate website: </w:t>
            </w:r>
          </w:p>
          <w:p w:rsidR="005C2BBB" w:rsidRPr="00695267" w:rsidRDefault="005C2BBB" w:rsidP="005C2BBB">
            <w:pPr>
              <w:spacing w:line="259" w:lineRule="auto"/>
              <w:ind w:left="721"/>
              <w:rPr>
                <w:lang w:val="en-US"/>
              </w:rPr>
            </w:pPr>
            <w:r w:rsidRPr="00695267">
              <w:rPr>
                <w:color w:val="000000"/>
                <w:u w:val="single" w:color="000000"/>
                <w:lang w:val="en-US"/>
              </w:rPr>
              <w:t>https://www.uptodate.com/contents/16849</w:t>
            </w:r>
            <w:r w:rsidRPr="00695267">
              <w:rPr>
                <w:color w:val="000000"/>
                <w:lang w:val="en-US"/>
              </w:rPr>
              <w:t xml:space="preserve"> </w:t>
            </w:r>
          </w:p>
          <w:p w:rsidR="005C2BBB" w:rsidRPr="00695267" w:rsidRDefault="005C2BBB" w:rsidP="005C2BBB">
            <w:pPr>
              <w:ind w:left="721" w:hanging="721"/>
              <w:rPr>
                <w:lang w:val="en-US"/>
              </w:rPr>
            </w:pPr>
            <w:r w:rsidRPr="00695267">
              <w:rPr>
                <w:color w:val="000000"/>
                <w:lang w:val="en-US"/>
              </w:rPr>
              <w:t xml:space="preserve">Feyer, P., &amp; Jordan, K. (2016). Radiotherapy-induced nausea and vomiting: Prophylaxis and treatment. </w:t>
            </w:r>
            <w:r w:rsidRPr="00695267">
              <w:rPr>
                <w:rFonts w:ascii="Calibri" w:eastAsia="Calibri" w:hAnsi="Calibri" w:cs="Calibri"/>
                <w:i/>
                <w:color w:val="000000"/>
                <w:lang w:val="en-US"/>
              </w:rPr>
              <w:t>UpToDate</w:t>
            </w:r>
            <w:r w:rsidRPr="00695267">
              <w:rPr>
                <w:color w:val="000000"/>
                <w:lang w:val="en-US"/>
              </w:rPr>
              <w:t xml:space="preserve">. Retrieved from UpToDate website: </w:t>
            </w:r>
          </w:p>
          <w:p w:rsidR="005C2BBB" w:rsidRPr="00695267" w:rsidRDefault="009D528B" w:rsidP="005C2BBB">
            <w:pPr>
              <w:spacing w:line="259" w:lineRule="auto"/>
              <w:ind w:left="721"/>
              <w:rPr>
                <w:lang w:val="en-US"/>
              </w:rPr>
            </w:pPr>
            <w:hyperlink r:id="rId198">
              <w:r w:rsidR="005C2BBB" w:rsidRPr="00695267">
                <w:rPr>
                  <w:color w:val="0000FF"/>
                  <w:u w:val="single" w:color="0000FF"/>
                  <w:lang w:val="en-US"/>
                </w:rPr>
                <w:t>https://www.uptodate.com/contents/7052</w:t>
              </w:r>
            </w:hyperlink>
            <w:hyperlink r:id="rId199">
              <w:r w:rsidR="005C2BBB" w:rsidRPr="00695267">
                <w:rPr>
                  <w:color w:val="000000"/>
                  <w:lang w:val="en-US"/>
                </w:rPr>
                <w:t xml:space="preserve"> </w:t>
              </w:r>
            </w:hyperlink>
          </w:p>
          <w:p w:rsidR="005C2BBB" w:rsidRPr="00695267" w:rsidRDefault="005C2BBB" w:rsidP="005C2BBB">
            <w:pPr>
              <w:spacing w:line="259" w:lineRule="auto"/>
              <w:rPr>
                <w:lang w:val="en-US"/>
              </w:rPr>
            </w:pPr>
            <w:r w:rsidRPr="00695267">
              <w:rPr>
                <w:color w:val="000000"/>
                <w:lang w:val="en-US"/>
              </w:rPr>
              <w:t xml:space="preserve"> </w:t>
            </w:r>
          </w:p>
          <w:p w:rsidR="005C2BBB" w:rsidRPr="00695267" w:rsidRDefault="005C2BBB" w:rsidP="005C2BBB">
            <w:pPr>
              <w:ind w:left="721" w:hanging="721"/>
              <w:rPr>
                <w:lang w:val="en-US"/>
              </w:rPr>
            </w:pPr>
            <w:r w:rsidRPr="00695267">
              <w:rPr>
                <w:color w:val="000000"/>
                <w:lang w:val="en-US"/>
              </w:rPr>
              <w:t xml:space="preserve">Hesketh, P. J. (2017). Pathophysiology and prediction of chemotherapy-induced nausea and vomiting. </w:t>
            </w:r>
            <w:r w:rsidRPr="00695267">
              <w:rPr>
                <w:rFonts w:ascii="Calibri" w:eastAsia="Calibri" w:hAnsi="Calibri" w:cs="Calibri"/>
                <w:i/>
                <w:color w:val="000000"/>
                <w:lang w:val="en-US"/>
              </w:rPr>
              <w:t>UpToDate</w:t>
            </w:r>
            <w:r w:rsidRPr="00695267">
              <w:rPr>
                <w:color w:val="000000"/>
                <w:lang w:val="en-US"/>
              </w:rPr>
              <w:t xml:space="preserve">. Retrieved from UpToDate website: </w:t>
            </w:r>
          </w:p>
          <w:p w:rsidR="005C2BBB" w:rsidRPr="00695267" w:rsidRDefault="009D528B" w:rsidP="005C2BBB">
            <w:pPr>
              <w:spacing w:line="259" w:lineRule="auto"/>
              <w:ind w:left="721"/>
              <w:rPr>
                <w:lang w:val="en-US"/>
              </w:rPr>
            </w:pPr>
            <w:hyperlink r:id="rId200">
              <w:r w:rsidR="005C2BBB" w:rsidRPr="00695267">
                <w:rPr>
                  <w:color w:val="0000FF"/>
                  <w:u w:val="single" w:color="0000FF"/>
                  <w:lang w:val="en-US"/>
                </w:rPr>
                <w:t>https://www.uptodate.com/contents/1150</w:t>
              </w:r>
            </w:hyperlink>
            <w:hyperlink r:id="rId201">
              <w:r w:rsidR="005C2BBB" w:rsidRPr="00695267">
                <w:rPr>
                  <w:color w:val="000000"/>
                  <w:lang w:val="en-US"/>
                </w:rPr>
                <w:t xml:space="preserve"> </w:t>
              </w:r>
            </w:hyperlink>
          </w:p>
          <w:p w:rsidR="005C2BBB" w:rsidRPr="00695267" w:rsidRDefault="005C2BBB" w:rsidP="005C2BBB">
            <w:pPr>
              <w:spacing w:line="259" w:lineRule="auto"/>
              <w:rPr>
                <w:lang w:val="en-US"/>
              </w:rPr>
            </w:pPr>
            <w:r w:rsidRPr="00695267">
              <w:rPr>
                <w:color w:val="000000"/>
                <w:lang w:val="en-US"/>
              </w:rPr>
              <w:t xml:space="preserve"> </w:t>
            </w:r>
          </w:p>
          <w:p w:rsidR="005C2BBB" w:rsidRPr="00695267" w:rsidRDefault="005C2BBB" w:rsidP="005C2BBB">
            <w:pPr>
              <w:ind w:left="721" w:hanging="721"/>
              <w:rPr>
                <w:lang w:val="en-US"/>
              </w:rPr>
            </w:pPr>
            <w:r w:rsidRPr="00695267">
              <w:rPr>
                <w:color w:val="000000"/>
                <w:lang w:val="en-US"/>
              </w:rPr>
              <w:t xml:space="preserve">Hesketh, P. J. (2018). Prevention and treatment of chemotherapy-induced nausea and vomiting in adults. </w:t>
            </w:r>
            <w:r w:rsidRPr="00695267">
              <w:rPr>
                <w:rFonts w:ascii="Calibri" w:eastAsia="Calibri" w:hAnsi="Calibri" w:cs="Calibri"/>
                <w:i/>
                <w:color w:val="000000"/>
                <w:lang w:val="en-US"/>
              </w:rPr>
              <w:t>UpToDate</w:t>
            </w:r>
            <w:r w:rsidRPr="00695267">
              <w:rPr>
                <w:color w:val="000000"/>
                <w:lang w:val="en-US"/>
              </w:rPr>
              <w:t xml:space="preserve">. Retrieved from UpToDate website: </w:t>
            </w:r>
          </w:p>
          <w:p w:rsidR="005C2BBB" w:rsidRPr="00695267" w:rsidRDefault="009D528B" w:rsidP="005C2BBB">
            <w:pPr>
              <w:spacing w:line="259" w:lineRule="auto"/>
              <w:ind w:left="721"/>
              <w:rPr>
                <w:lang w:val="en-US"/>
              </w:rPr>
            </w:pPr>
            <w:hyperlink r:id="rId202">
              <w:r w:rsidR="005C2BBB" w:rsidRPr="00695267">
                <w:rPr>
                  <w:color w:val="0000FF"/>
                  <w:u w:val="single" w:color="0000FF"/>
                  <w:lang w:val="en-US"/>
                </w:rPr>
                <w:t>https://www.uptodate.com/contents/1151</w:t>
              </w:r>
            </w:hyperlink>
            <w:hyperlink r:id="rId203">
              <w:r w:rsidR="005C2BBB" w:rsidRPr="00695267">
                <w:rPr>
                  <w:color w:val="000000"/>
                  <w:lang w:val="en-US"/>
                </w:rPr>
                <w:t xml:space="preserve"> </w:t>
              </w:r>
            </w:hyperlink>
          </w:p>
          <w:p w:rsidR="005C2BBB" w:rsidRPr="00695267" w:rsidRDefault="005C2BBB" w:rsidP="005C2BBB">
            <w:pPr>
              <w:spacing w:line="259" w:lineRule="auto"/>
              <w:rPr>
                <w:lang w:val="en-US"/>
              </w:rPr>
            </w:pPr>
            <w:r w:rsidRPr="00695267">
              <w:rPr>
                <w:color w:val="000000"/>
                <w:lang w:val="en-US"/>
              </w:rPr>
              <w:t xml:space="preserve"> </w:t>
            </w:r>
          </w:p>
          <w:p w:rsidR="005C2BBB" w:rsidRPr="00695267" w:rsidRDefault="005C2BBB" w:rsidP="005C2BBB">
            <w:pPr>
              <w:spacing w:line="259" w:lineRule="auto"/>
              <w:rPr>
                <w:lang w:val="en-US"/>
              </w:rPr>
            </w:pPr>
            <w:r w:rsidRPr="00695267">
              <w:rPr>
                <w:color w:val="000000"/>
                <w:lang w:val="en-US"/>
              </w:rPr>
              <w:t xml:space="preserve">Longstreth, G. F. (2016). Approach to the adult with nausea and vomiting. </w:t>
            </w:r>
          </w:p>
          <w:p w:rsidR="005C2BBB" w:rsidRPr="00695267" w:rsidRDefault="005C2BBB" w:rsidP="005C2BBB">
            <w:pPr>
              <w:spacing w:line="259" w:lineRule="auto"/>
              <w:ind w:left="721"/>
              <w:rPr>
                <w:lang w:val="en-US"/>
              </w:rPr>
            </w:pPr>
            <w:r w:rsidRPr="00695267">
              <w:rPr>
                <w:rFonts w:ascii="Calibri" w:eastAsia="Calibri" w:hAnsi="Calibri" w:cs="Calibri"/>
                <w:i/>
                <w:color w:val="000000"/>
                <w:lang w:val="en-US"/>
              </w:rPr>
              <w:t>UpToDate</w:t>
            </w:r>
            <w:r w:rsidRPr="00695267">
              <w:rPr>
                <w:color w:val="000000"/>
                <w:lang w:val="en-US"/>
              </w:rPr>
              <w:t xml:space="preserve">. Retrieved from UpToDate website: </w:t>
            </w:r>
          </w:p>
          <w:p w:rsidR="005C2BBB" w:rsidRPr="00695267" w:rsidRDefault="009D528B" w:rsidP="005C2BBB">
            <w:pPr>
              <w:spacing w:line="259" w:lineRule="auto"/>
              <w:ind w:left="721"/>
              <w:rPr>
                <w:lang w:val="en-US"/>
              </w:rPr>
            </w:pPr>
            <w:hyperlink r:id="rId204">
              <w:r w:rsidR="005C2BBB" w:rsidRPr="00695267">
                <w:rPr>
                  <w:color w:val="0000FF"/>
                  <w:u w:val="single" w:color="0000FF"/>
                  <w:lang w:val="en-US"/>
                </w:rPr>
                <w:t>http://www.uptodate.com/contents/2537</w:t>
              </w:r>
            </w:hyperlink>
            <w:hyperlink r:id="rId205">
              <w:r w:rsidR="005C2BBB" w:rsidRPr="00695267">
                <w:rPr>
                  <w:color w:val="000000"/>
                  <w:lang w:val="en-US"/>
                </w:rPr>
                <w:t xml:space="preserve"> </w:t>
              </w:r>
            </w:hyperlink>
          </w:p>
          <w:p w:rsidR="005C2BBB" w:rsidRPr="00695267" w:rsidRDefault="005C2BBB" w:rsidP="005C2BBB">
            <w:pPr>
              <w:spacing w:line="259" w:lineRule="auto"/>
              <w:rPr>
                <w:lang w:val="en-US"/>
              </w:rPr>
            </w:pPr>
            <w:r w:rsidRPr="00695267">
              <w:rPr>
                <w:color w:val="000000"/>
                <w:lang w:val="en-US"/>
              </w:rPr>
              <w:t xml:space="preserve"> </w:t>
            </w:r>
          </w:p>
          <w:p w:rsidR="005C2BBB" w:rsidRPr="00695267" w:rsidRDefault="005C2BBB" w:rsidP="005C2BBB">
            <w:pPr>
              <w:ind w:left="721" w:hanging="721"/>
              <w:rPr>
                <w:lang w:val="en-US"/>
              </w:rPr>
            </w:pPr>
            <w:r w:rsidRPr="00695267">
              <w:rPr>
                <w:color w:val="000000"/>
                <w:lang w:val="en-US"/>
              </w:rPr>
              <w:t xml:space="preserve">Nekhendzy, V. (2018). Prophylaxis for postoperative nausea and vomiting. In Anesthesia for head and neck surgery UpToDate: Wolters Kluwer. Retrieved from </w:t>
            </w:r>
            <w:hyperlink r:id="rId206" w:anchor="H2933842796">
              <w:r w:rsidRPr="00695267">
                <w:rPr>
                  <w:color w:val="0000FF"/>
                  <w:u w:val="single" w:color="0000FF"/>
                  <w:lang w:val="en-US"/>
                </w:rPr>
                <w:t>https://www.uptodate.com/contents/anesthesia</w:t>
              </w:r>
            </w:hyperlink>
            <w:hyperlink r:id="rId207" w:anchor="H2933842796">
              <w:r w:rsidRPr="00695267">
                <w:rPr>
                  <w:color w:val="0000FF"/>
                  <w:u w:val="single" w:color="0000FF"/>
                  <w:lang w:val="en-US"/>
                </w:rPr>
                <w:t>-</w:t>
              </w:r>
            </w:hyperlink>
            <w:hyperlink r:id="rId208" w:anchor="H2933842796">
              <w:r w:rsidRPr="00695267">
                <w:rPr>
                  <w:color w:val="0000FF"/>
                  <w:u w:val="single" w:color="0000FF"/>
                  <w:lang w:val="en-US"/>
                </w:rPr>
                <w:t>for</w:t>
              </w:r>
            </w:hyperlink>
            <w:hyperlink r:id="rId209" w:anchor="H2933842796">
              <w:r w:rsidRPr="00695267">
                <w:rPr>
                  <w:color w:val="0000FF"/>
                  <w:u w:val="single" w:color="0000FF"/>
                  <w:lang w:val="en-US"/>
                </w:rPr>
                <w:t>-</w:t>
              </w:r>
            </w:hyperlink>
            <w:hyperlink r:id="rId210" w:anchor="H2933842796">
              <w:r w:rsidRPr="00695267">
                <w:rPr>
                  <w:color w:val="0000FF"/>
                  <w:u w:val="single" w:color="0000FF"/>
                  <w:lang w:val="en-US"/>
                </w:rPr>
                <w:t>head</w:t>
              </w:r>
            </w:hyperlink>
            <w:hyperlink r:id="rId211" w:anchor="H2933842796">
              <w:r w:rsidRPr="00695267">
                <w:rPr>
                  <w:color w:val="0000FF"/>
                  <w:u w:val="single" w:color="0000FF"/>
                  <w:lang w:val="en-US"/>
                </w:rPr>
                <w:t>-</w:t>
              </w:r>
            </w:hyperlink>
            <w:hyperlink r:id="rId212" w:anchor="H2933842796">
              <w:r w:rsidRPr="00695267">
                <w:rPr>
                  <w:color w:val="0000FF"/>
                  <w:u w:val="single" w:color="0000FF"/>
                  <w:lang w:val="en-US"/>
                </w:rPr>
                <w:t>and</w:t>
              </w:r>
            </w:hyperlink>
            <w:hyperlink r:id="rId213" w:anchor="H2933842796">
              <w:r w:rsidRPr="00695267">
                <w:rPr>
                  <w:color w:val="0000FF"/>
                  <w:u w:val="single" w:color="0000FF"/>
                  <w:lang w:val="en-US"/>
                </w:rPr>
                <w:t>-</w:t>
              </w:r>
            </w:hyperlink>
            <w:hyperlink r:id="rId214" w:anchor="H2933842796">
              <w:r w:rsidRPr="00695267">
                <w:rPr>
                  <w:color w:val="0000FF"/>
                  <w:u w:val="single" w:color="0000FF"/>
                  <w:lang w:val="en-US"/>
                </w:rPr>
                <w:t>neck</w:t>
              </w:r>
            </w:hyperlink>
            <w:hyperlink r:id="rId215" w:anchor="H2933842796"/>
            <w:hyperlink r:id="rId216" w:anchor="H2933842796">
              <w:r w:rsidRPr="00695267">
                <w:rPr>
                  <w:color w:val="0000FF"/>
                  <w:u w:val="single" w:color="0000FF"/>
                  <w:lang w:val="en-US"/>
                </w:rPr>
                <w:t xml:space="preserve">surgery?search=nausea&amp;sectionRank=1&amp;usage_type=default&amp;anchor=H29 </w:t>
              </w:r>
            </w:hyperlink>
            <w:hyperlink r:id="rId217" w:anchor="H2933842796">
              <w:r w:rsidRPr="00695267">
                <w:rPr>
                  <w:color w:val="0000FF"/>
                  <w:u w:val="single" w:color="0000FF"/>
                  <w:lang w:val="en-US"/>
                </w:rPr>
                <w:t xml:space="preserve">33842796&amp;source=machineLearning&amp;selectedTitle=9%7E150&amp;display_rank </w:t>
              </w:r>
            </w:hyperlink>
            <w:hyperlink r:id="rId218" w:anchor="H2933842796">
              <w:r w:rsidRPr="00695267">
                <w:rPr>
                  <w:color w:val="0000FF"/>
                  <w:u w:val="single" w:color="0000FF"/>
                  <w:lang w:val="en-US"/>
                </w:rPr>
                <w:t>=9#H2933842796</w:t>
              </w:r>
            </w:hyperlink>
            <w:hyperlink r:id="rId219" w:anchor="H2933842796">
              <w:r w:rsidRPr="00695267">
                <w:rPr>
                  <w:color w:val="000000"/>
                  <w:lang w:val="en-US"/>
                </w:rPr>
                <w:t xml:space="preserve"> </w:t>
              </w:r>
            </w:hyperlink>
          </w:p>
          <w:p w:rsidR="005C2BBB" w:rsidRPr="00695267" w:rsidRDefault="005C2BBB" w:rsidP="005C2BBB">
            <w:pPr>
              <w:spacing w:line="259" w:lineRule="auto"/>
              <w:rPr>
                <w:lang w:val="en-US"/>
              </w:rPr>
            </w:pPr>
            <w:r w:rsidRPr="00695267">
              <w:rPr>
                <w:color w:val="000000"/>
                <w:lang w:val="en-US"/>
              </w:rPr>
              <w:t xml:space="preserve">  </w:t>
            </w:r>
          </w:p>
          <w:p w:rsidR="005C2BBB" w:rsidRPr="00695267" w:rsidRDefault="005C2BBB" w:rsidP="005C2BBB">
            <w:pPr>
              <w:spacing w:line="259" w:lineRule="auto"/>
              <w:rPr>
                <w:lang w:val="en-US"/>
              </w:rPr>
            </w:pPr>
            <w:r w:rsidRPr="00695267">
              <w:rPr>
                <w:color w:val="000000"/>
                <w:lang w:val="en-US"/>
              </w:rPr>
              <w:t xml:space="preserve">Refuerzo, J. S., Fox, K. A., &amp; Smith, J. A. (2018). Clinical features and evaluation of </w:t>
            </w:r>
          </w:p>
          <w:p w:rsidR="005C2BBB" w:rsidRPr="00695267" w:rsidRDefault="005C2BBB" w:rsidP="005C2BBB">
            <w:pPr>
              <w:ind w:left="721"/>
              <w:rPr>
                <w:lang w:val="en-US"/>
              </w:rPr>
            </w:pPr>
            <w:r w:rsidRPr="00695267">
              <w:rPr>
                <w:color w:val="000000"/>
                <w:lang w:val="en-US"/>
              </w:rPr>
              <w:t xml:space="preserve">nausea and vomiting of pregnancy. </w:t>
            </w:r>
            <w:r w:rsidRPr="00695267">
              <w:rPr>
                <w:rFonts w:ascii="Calibri" w:eastAsia="Calibri" w:hAnsi="Calibri" w:cs="Calibri"/>
                <w:i/>
                <w:color w:val="000000"/>
                <w:lang w:val="en-US"/>
              </w:rPr>
              <w:t>UpToDate</w:t>
            </w:r>
            <w:r w:rsidRPr="00695267">
              <w:rPr>
                <w:color w:val="000000"/>
                <w:lang w:val="en-US"/>
              </w:rPr>
              <w:t xml:space="preserve">. Retrieved from UpToDate website: </w:t>
            </w:r>
            <w:hyperlink r:id="rId220">
              <w:r w:rsidRPr="00695267">
                <w:rPr>
                  <w:color w:val="0000FF"/>
                  <w:u w:val="single" w:color="0000FF"/>
                  <w:lang w:val="en-US"/>
                </w:rPr>
                <w:t>http://www.uptodate.com/contents/6792</w:t>
              </w:r>
            </w:hyperlink>
            <w:hyperlink r:id="rId221">
              <w:r w:rsidRPr="00695267">
                <w:rPr>
                  <w:color w:val="000000"/>
                  <w:lang w:val="en-US"/>
                </w:rPr>
                <w:t xml:space="preserve"> </w:t>
              </w:r>
            </w:hyperlink>
          </w:p>
          <w:p w:rsidR="005C2BBB" w:rsidRPr="00695267" w:rsidRDefault="005C2BBB" w:rsidP="005C2BBB">
            <w:pPr>
              <w:spacing w:line="259" w:lineRule="auto"/>
              <w:rPr>
                <w:lang w:val="en-US"/>
              </w:rPr>
            </w:pPr>
            <w:r w:rsidRPr="00695267">
              <w:rPr>
                <w:color w:val="000000"/>
                <w:lang w:val="en-US"/>
              </w:rPr>
              <w:t xml:space="preserve"> </w:t>
            </w:r>
          </w:p>
          <w:p w:rsidR="005C2BBB" w:rsidRPr="00695267" w:rsidRDefault="005C2BBB" w:rsidP="005C2BBB">
            <w:pPr>
              <w:ind w:left="721" w:hanging="721"/>
              <w:rPr>
                <w:lang w:val="en-US"/>
              </w:rPr>
            </w:pPr>
            <w:r w:rsidRPr="00695267">
              <w:rPr>
                <w:color w:val="000000"/>
                <w:lang w:val="en-US"/>
              </w:rPr>
              <w:t xml:space="preserve">Smith, J. A., &amp; Fox, K. A. (2018). Treatment and outcome of nausea and vomiting of pregnancy. </w:t>
            </w:r>
            <w:r w:rsidRPr="00695267">
              <w:rPr>
                <w:rFonts w:ascii="Calibri" w:eastAsia="Calibri" w:hAnsi="Calibri" w:cs="Calibri"/>
                <w:i/>
                <w:color w:val="000000"/>
                <w:lang w:val="en-US"/>
              </w:rPr>
              <w:t>UpToDate</w:t>
            </w:r>
            <w:r w:rsidRPr="00695267">
              <w:rPr>
                <w:color w:val="000000"/>
                <w:lang w:val="en-US"/>
              </w:rPr>
              <w:t xml:space="preserve">. Retrieved from UpToDate website: </w:t>
            </w:r>
          </w:p>
          <w:p w:rsidR="005C2BBB" w:rsidRPr="00695267" w:rsidRDefault="009D528B" w:rsidP="005C2BBB">
            <w:pPr>
              <w:spacing w:line="259" w:lineRule="auto"/>
              <w:ind w:left="721"/>
              <w:rPr>
                <w:lang w:val="en-US"/>
              </w:rPr>
            </w:pPr>
            <w:hyperlink r:id="rId222">
              <w:r w:rsidR="005C2BBB" w:rsidRPr="00695267">
                <w:rPr>
                  <w:color w:val="0000FF"/>
                  <w:u w:val="single" w:color="0000FF"/>
                  <w:lang w:val="en-US"/>
                </w:rPr>
                <w:t>http://www.uptodate.com/contents/6811</w:t>
              </w:r>
            </w:hyperlink>
            <w:hyperlink r:id="rId223">
              <w:r w:rsidR="005C2BBB" w:rsidRPr="00695267">
                <w:rPr>
                  <w:color w:val="000000"/>
                  <w:lang w:val="en-US"/>
                </w:rPr>
                <w:t xml:space="preserve"> </w:t>
              </w:r>
            </w:hyperlink>
          </w:p>
          <w:p w:rsidR="005C2BBB" w:rsidRPr="005C2BBB" w:rsidRDefault="005C2BBB">
            <w:pPr>
              <w:spacing w:line="259" w:lineRule="auto"/>
              <w:rPr>
                <w:sz w:val="20"/>
                <w:szCs w:val="20"/>
                <w:lang w:val="en-US"/>
              </w:rPr>
            </w:pPr>
          </w:p>
        </w:tc>
      </w:tr>
    </w:tbl>
    <w:p w:rsidR="00695267" w:rsidRPr="00695267" w:rsidRDefault="00695267">
      <w:pPr>
        <w:jc w:val="both"/>
        <w:rPr>
          <w:lang w:val="en-US"/>
        </w:rPr>
      </w:pPr>
      <w:r w:rsidRPr="00695267">
        <w:rPr>
          <w:color w:val="000000"/>
          <w:lang w:val="en-US"/>
        </w:rPr>
        <w:t xml:space="preserve"> </w:t>
      </w:r>
    </w:p>
    <w:tbl>
      <w:tblPr>
        <w:tblStyle w:val="TableGrid"/>
        <w:tblW w:w="9449" w:type="dxa"/>
        <w:tblInd w:w="-108" w:type="dxa"/>
        <w:tblCellMar>
          <w:top w:w="50" w:type="dxa"/>
          <w:left w:w="108" w:type="dxa"/>
          <w:right w:w="115" w:type="dxa"/>
        </w:tblCellMar>
        <w:tblLook w:val="04A0" w:firstRow="1" w:lastRow="0" w:firstColumn="1" w:lastColumn="0" w:noHBand="0" w:noVBand="1"/>
      </w:tblPr>
      <w:tblGrid>
        <w:gridCol w:w="1946"/>
        <w:gridCol w:w="7503"/>
      </w:tblGrid>
      <w:tr w:rsidR="00695267" w:rsidRPr="009D528B" w:rsidTr="00695267">
        <w:trPr>
          <w:trHeight w:val="420"/>
        </w:trPr>
        <w:tc>
          <w:tcPr>
            <w:tcW w:w="1946" w:type="dxa"/>
            <w:tcBorders>
              <w:top w:val="single" w:sz="12" w:space="0" w:color="000000"/>
              <w:left w:val="single" w:sz="12" w:space="0" w:color="000000"/>
              <w:bottom w:val="single" w:sz="6" w:space="0" w:color="000000"/>
              <w:right w:val="single" w:sz="6" w:space="0" w:color="000000"/>
            </w:tcBorders>
          </w:tcPr>
          <w:p w:rsidR="00695267" w:rsidRPr="00695267" w:rsidRDefault="00695267">
            <w:pPr>
              <w:spacing w:line="259" w:lineRule="auto"/>
              <w:rPr>
                <w:lang w:val="en-US"/>
              </w:rPr>
            </w:pPr>
            <w:r w:rsidRPr="00695267">
              <w:rPr>
                <w:rFonts w:ascii="Calibri" w:eastAsia="Calibri" w:hAnsi="Calibri" w:cs="Calibri"/>
                <w:b/>
                <w:color w:val="000000"/>
                <w:lang w:val="en-US"/>
              </w:rPr>
              <w:t xml:space="preserve">Database/ressurs: </w:t>
            </w:r>
          </w:p>
        </w:tc>
        <w:tc>
          <w:tcPr>
            <w:tcW w:w="7503" w:type="dxa"/>
            <w:tcBorders>
              <w:top w:val="single" w:sz="12" w:space="0" w:color="000000"/>
              <w:left w:val="single" w:sz="6" w:space="0" w:color="000000"/>
              <w:bottom w:val="single" w:sz="6" w:space="0" w:color="000000"/>
              <w:right w:val="single" w:sz="12" w:space="0" w:color="000000"/>
            </w:tcBorders>
          </w:tcPr>
          <w:p w:rsidR="00695267" w:rsidRPr="00695267" w:rsidRDefault="009D528B">
            <w:pPr>
              <w:spacing w:line="259" w:lineRule="auto"/>
              <w:ind w:left="1"/>
              <w:rPr>
                <w:lang w:val="en-US"/>
              </w:rPr>
            </w:pPr>
            <w:hyperlink r:id="rId224">
              <w:r w:rsidR="00695267" w:rsidRPr="00695267">
                <w:rPr>
                  <w:rFonts w:ascii="Calibri" w:eastAsia="Calibri" w:hAnsi="Calibri" w:cs="Calibri"/>
                  <w:b/>
                  <w:color w:val="00B0F0"/>
                  <w:u w:val="single" w:color="00B0F0"/>
                  <w:lang w:val="en-US"/>
                </w:rPr>
                <w:t>Best Practice</w:t>
              </w:r>
            </w:hyperlink>
            <w:hyperlink r:id="rId225">
              <w:r w:rsidR="00695267" w:rsidRPr="00695267">
                <w:rPr>
                  <w:rFonts w:ascii="Calibri" w:eastAsia="Calibri" w:hAnsi="Calibri" w:cs="Calibri"/>
                  <w:b/>
                  <w:color w:val="00B0F0"/>
                  <w:lang w:val="en-US"/>
                </w:rPr>
                <w:t xml:space="preserve"> </w:t>
              </w:r>
            </w:hyperlink>
          </w:p>
        </w:tc>
      </w:tr>
      <w:tr w:rsidR="00695267" w:rsidRPr="009D528B" w:rsidTr="00695267">
        <w:trPr>
          <w:trHeight w:val="410"/>
        </w:trPr>
        <w:tc>
          <w:tcPr>
            <w:tcW w:w="1946" w:type="dxa"/>
            <w:tcBorders>
              <w:top w:val="single" w:sz="6" w:space="0" w:color="000000"/>
              <w:left w:val="single" w:sz="12" w:space="0" w:color="000000"/>
              <w:bottom w:val="single" w:sz="6" w:space="0" w:color="000000"/>
              <w:right w:val="single" w:sz="6" w:space="0" w:color="000000"/>
            </w:tcBorders>
          </w:tcPr>
          <w:p w:rsidR="00695267" w:rsidRPr="00695267" w:rsidRDefault="00695267">
            <w:pPr>
              <w:spacing w:line="259" w:lineRule="auto"/>
              <w:rPr>
                <w:lang w:val="en-US"/>
              </w:rPr>
            </w:pPr>
            <w:r w:rsidRPr="00695267">
              <w:rPr>
                <w:rFonts w:ascii="Calibri" w:eastAsia="Calibri" w:hAnsi="Calibri" w:cs="Calibri"/>
                <w:b/>
                <w:color w:val="000000"/>
                <w:lang w:val="en-US"/>
              </w:rPr>
              <w:t xml:space="preserve">Søkehistorie: </w:t>
            </w:r>
          </w:p>
        </w:tc>
        <w:tc>
          <w:tcPr>
            <w:tcW w:w="7503" w:type="dxa"/>
            <w:tcBorders>
              <w:top w:val="single" w:sz="6" w:space="0" w:color="000000"/>
              <w:left w:val="single" w:sz="6" w:space="0" w:color="000000"/>
              <w:bottom w:val="single" w:sz="6" w:space="0" w:color="000000"/>
              <w:right w:val="single" w:sz="12" w:space="0" w:color="000000"/>
            </w:tcBorders>
          </w:tcPr>
          <w:p w:rsidR="00695267" w:rsidRPr="00695267" w:rsidRDefault="00695267">
            <w:pPr>
              <w:spacing w:line="259" w:lineRule="auto"/>
              <w:ind w:left="1"/>
              <w:rPr>
                <w:lang w:val="en-US"/>
              </w:rPr>
            </w:pPr>
            <w:r w:rsidRPr="00695267">
              <w:rPr>
                <w:color w:val="000000"/>
                <w:lang w:val="en-US"/>
              </w:rPr>
              <w:t>Nausea and vomiting</w:t>
            </w:r>
            <w:r w:rsidRPr="00695267">
              <w:rPr>
                <w:color w:val="FF0000"/>
                <w:lang w:val="en-US"/>
              </w:rPr>
              <w:t xml:space="preserve"> </w:t>
            </w:r>
          </w:p>
        </w:tc>
      </w:tr>
      <w:tr w:rsidR="00695267" w:rsidRPr="009D528B" w:rsidTr="00695267">
        <w:trPr>
          <w:trHeight w:val="422"/>
        </w:trPr>
        <w:tc>
          <w:tcPr>
            <w:tcW w:w="1946" w:type="dxa"/>
            <w:tcBorders>
              <w:top w:val="single" w:sz="6" w:space="0" w:color="000000"/>
              <w:left w:val="single" w:sz="12" w:space="0" w:color="000000"/>
              <w:bottom w:val="single" w:sz="12" w:space="0" w:color="000000"/>
              <w:right w:val="single" w:sz="6" w:space="0" w:color="000000"/>
            </w:tcBorders>
          </w:tcPr>
          <w:p w:rsidR="00695267" w:rsidRPr="00695267" w:rsidRDefault="00695267">
            <w:pPr>
              <w:spacing w:line="259" w:lineRule="auto"/>
              <w:rPr>
                <w:lang w:val="en-US"/>
              </w:rPr>
            </w:pPr>
            <w:r w:rsidRPr="00695267">
              <w:rPr>
                <w:rFonts w:ascii="Calibri" w:eastAsia="Calibri" w:hAnsi="Calibri" w:cs="Calibri"/>
                <w:b/>
                <w:color w:val="000000"/>
                <w:lang w:val="en-US"/>
              </w:rPr>
              <w:t xml:space="preserve">Treff: 2 </w:t>
            </w:r>
          </w:p>
        </w:tc>
        <w:tc>
          <w:tcPr>
            <w:tcW w:w="7503" w:type="dxa"/>
            <w:tcBorders>
              <w:top w:val="single" w:sz="6" w:space="0" w:color="000000"/>
              <w:left w:val="single" w:sz="6" w:space="0" w:color="000000"/>
              <w:bottom w:val="single" w:sz="12" w:space="0" w:color="000000"/>
              <w:right w:val="single" w:sz="12" w:space="0" w:color="000000"/>
            </w:tcBorders>
          </w:tcPr>
          <w:p w:rsidR="00695267" w:rsidRPr="006E41C6" w:rsidRDefault="009D528B">
            <w:pPr>
              <w:spacing w:line="259" w:lineRule="auto"/>
              <w:ind w:left="1"/>
              <w:rPr>
                <w:lang w:val="en-US"/>
              </w:rPr>
            </w:pPr>
            <w:hyperlink r:id="rId226">
              <w:r w:rsidR="00695267" w:rsidRPr="00695267">
                <w:rPr>
                  <w:color w:val="0000FF"/>
                  <w:u w:val="single" w:color="0000FF"/>
                  <w:lang w:val="en-US"/>
                </w:rPr>
                <w:t>https://bestpractice.</w:t>
              </w:r>
              <w:r w:rsidR="00695267" w:rsidRPr="006E41C6">
                <w:rPr>
                  <w:color w:val="0000FF"/>
                  <w:u w:val="single" w:color="0000FF"/>
                  <w:lang w:val="en-US"/>
                </w:rPr>
                <w:t>bmj.com/search?q=nausea+and+vomiting&amp;</w:t>
              </w:r>
            </w:hyperlink>
            <w:hyperlink r:id="rId227">
              <w:r w:rsidR="00695267" w:rsidRPr="006E41C6">
                <w:rPr>
                  <w:color w:val="FF0000"/>
                  <w:lang w:val="en-US"/>
                </w:rPr>
                <w:t>=</w:t>
              </w:r>
            </w:hyperlink>
            <w:r w:rsidR="00695267" w:rsidRPr="006E41C6">
              <w:rPr>
                <w:color w:val="FF0000"/>
                <w:lang w:val="en-US"/>
              </w:rPr>
              <w:t xml:space="preserve"> </w:t>
            </w:r>
          </w:p>
        </w:tc>
      </w:tr>
      <w:tr w:rsidR="00695267" w:rsidTr="00695267">
        <w:trPr>
          <w:trHeight w:val="2237"/>
        </w:trPr>
        <w:tc>
          <w:tcPr>
            <w:tcW w:w="1946" w:type="dxa"/>
            <w:tcBorders>
              <w:top w:val="single" w:sz="6" w:space="0" w:color="000000"/>
              <w:left w:val="single" w:sz="12" w:space="0" w:color="000000"/>
              <w:bottom w:val="single" w:sz="12" w:space="0" w:color="000000"/>
              <w:right w:val="single" w:sz="6" w:space="0" w:color="000000"/>
            </w:tcBorders>
          </w:tcPr>
          <w:p w:rsidR="00695267" w:rsidRPr="006E41C6" w:rsidRDefault="00695267">
            <w:pPr>
              <w:spacing w:after="160" w:line="259" w:lineRule="auto"/>
              <w:rPr>
                <w:lang w:val="en-US"/>
              </w:rPr>
            </w:pPr>
          </w:p>
        </w:tc>
        <w:tc>
          <w:tcPr>
            <w:tcW w:w="7503" w:type="dxa"/>
            <w:tcBorders>
              <w:top w:val="single" w:sz="6" w:space="0" w:color="000000"/>
              <w:left w:val="single" w:sz="6" w:space="0" w:color="000000"/>
              <w:bottom w:val="single" w:sz="12" w:space="0" w:color="000000"/>
              <w:right w:val="single" w:sz="12" w:space="0" w:color="000000"/>
            </w:tcBorders>
          </w:tcPr>
          <w:p w:rsidR="00695267" w:rsidRPr="006E41C6" w:rsidRDefault="00695267">
            <w:pPr>
              <w:spacing w:line="259" w:lineRule="auto"/>
              <w:rPr>
                <w:lang w:val="en-US"/>
              </w:rPr>
            </w:pPr>
            <w:r w:rsidRPr="006E41C6">
              <w:rPr>
                <w:color w:val="FF0000"/>
                <w:lang w:val="en-US"/>
              </w:rPr>
              <w:t xml:space="preserve"> </w:t>
            </w:r>
          </w:p>
          <w:p w:rsidR="00695267" w:rsidRPr="00695267" w:rsidRDefault="00695267">
            <w:pPr>
              <w:spacing w:after="1" w:line="238" w:lineRule="auto"/>
              <w:ind w:left="720" w:hanging="720"/>
              <w:rPr>
                <w:lang w:val="en-US"/>
              </w:rPr>
            </w:pPr>
            <w:r w:rsidRPr="00695267">
              <w:rPr>
                <w:rFonts w:ascii="Segoe UI" w:eastAsia="Segoe UI" w:hAnsi="Segoe UI" w:cs="Segoe UI"/>
                <w:color w:val="000000"/>
                <w:sz w:val="18"/>
                <w:lang w:val="en-US"/>
              </w:rPr>
              <w:t xml:space="preserve">Koch, K. L. (2018). Assessment of nausea and vomiting, adults - Differential diagnosis of symptoms | BMJ Best Practice. Retrieved from </w:t>
            </w:r>
            <w:hyperlink r:id="rId228">
              <w:r w:rsidRPr="00695267">
                <w:rPr>
                  <w:rFonts w:ascii="Segoe UI" w:eastAsia="Segoe UI" w:hAnsi="Segoe UI" w:cs="Segoe UI"/>
                  <w:color w:val="0000FF"/>
                  <w:sz w:val="18"/>
                  <w:u w:val="single" w:color="0000FF"/>
                  <w:lang w:val="en-US"/>
                </w:rPr>
                <w:t>https://bestpractice.bmj.com/topics/en</w:t>
              </w:r>
            </w:hyperlink>
            <w:hyperlink r:id="rId229">
              <w:r w:rsidRPr="00695267">
                <w:rPr>
                  <w:rFonts w:ascii="Segoe UI" w:eastAsia="Segoe UI" w:hAnsi="Segoe UI" w:cs="Segoe UI"/>
                  <w:color w:val="0000FF"/>
                  <w:sz w:val="18"/>
                  <w:u w:val="single" w:color="0000FF"/>
                  <w:lang w:val="en-US"/>
                </w:rPr>
                <w:t>-</w:t>
              </w:r>
            </w:hyperlink>
            <w:hyperlink r:id="rId230">
              <w:r w:rsidRPr="00695267">
                <w:rPr>
                  <w:rFonts w:ascii="Segoe UI" w:eastAsia="Segoe UI" w:hAnsi="Segoe UI" w:cs="Segoe UI"/>
                  <w:color w:val="0000FF"/>
                  <w:sz w:val="18"/>
                  <w:u w:val="single" w:color="0000FF"/>
                  <w:lang w:val="en-US"/>
                </w:rPr>
                <w:t>gb/631</w:t>
              </w:r>
            </w:hyperlink>
            <w:hyperlink r:id="rId231">
              <w:r w:rsidRPr="00695267">
                <w:rPr>
                  <w:rFonts w:ascii="Segoe UI" w:eastAsia="Segoe UI" w:hAnsi="Segoe UI" w:cs="Segoe UI"/>
                  <w:color w:val="000000"/>
                  <w:sz w:val="18"/>
                  <w:lang w:val="en-US"/>
                </w:rPr>
                <w:t xml:space="preserve"> </w:t>
              </w:r>
            </w:hyperlink>
          </w:p>
          <w:p w:rsidR="00695267" w:rsidRPr="00695267" w:rsidRDefault="00695267">
            <w:pPr>
              <w:spacing w:line="259" w:lineRule="auto"/>
              <w:rPr>
                <w:lang w:val="en-US"/>
              </w:rPr>
            </w:pPr>
            <w:r w:rsidRPr="00695267">
              <w:rPr>
                <w:rFonts w:ascii="Segoe UI" w:eastAsia="Segoe UI" w:hAnsi="Segoe UI" w:cs="Segoe UI"/>
                <w:color w:val="000000"/>
                <w:sz w:val="18"/>
                <w:lang w:val="en-US"/>
              </w:rPr>
              <w:t xml:space="preserve"> </w:t>
            </w:r>
          </w:p>
          <w:p w:rsidR="00695267" w:rsidRDefault="00695267">
            <w:pPr>
              <w:spacing w:after="16" w:line="238" w:lineRule="auto"/>
              <w:ind w:left="720" w:hanging="720"/>
            </w:pPr>
            <w:r w:rsidRPr="00695267">
              <w:rPr>
                <w:rFonts w:ascii="Segoe UI" w:eastAsia="Segoe UI" w:hAnsi="Segoe UI" w:cs="Segoe UI"/>
                <w:color w:val="000000"/>
                <w:sz w:val="18"/>
                <w:lang w:val="en-US"/>
              </w:rPr>
              <w:t xml:space="preserve">Quinlan, J. D. (2018). Nausea and vomiting in pregnancy - Symptoms, diagnosis and treatment | BMJ Best Practice. </w:t>
            </w:r>
            <w:r>
              <w:rPr>
                <w:rFonts w:ascii="Segoe UI" w:eastAsia="Segoe UI" w:hAnsi="Segoe UI" w:cs="Segoe UI"/>
                <w:color w:val="000000"/>
                <w:sz w:val="18"/>
              </w:rPr>
              <w:t xml:space="preserve">Retrieved from </w:t>
            </w:r>
            <w:hyperlink r:id="rId232">
              <w:r>
                <w:rPr>
                  <w:rFonts w:ascii="Segoe UI" w:eastAsia="Segoe UI" w:hAnsi="Segoe UI" w:cs="Segoe UI"/>
                  <w:color w:val="0000FF"/>
                  <w:sz w:val="18"/>
                  <w:u w:val="single" w:color="0000FF"/>
                </w:rPr>
                <w:t>https://bestpractice.bmj.com/topics/en</w:t>
              </w:r>
            </w:hyperlink>
            <w:hyperlink r:id="rId233">
              <w:r>
                <w:rPr>
                  <w:rFonts w:ascii="Segoe UI" w:eastAsia="Segoe UI" w:hAnsi="Segoe UI" w:cs="Segoe UI"/>
                  <w:color w:val="0000FF"/>
                  <w:sz w:val="18"/>
                  <w:u w:val="single" w:color="0000FF"/>
                </w:rPr>
                <w:t>-</w:t>
              </w:r>
            </w:hyperlink>
            <w:hyperlink r:id="rId234">
              <w:r>
                <w:rPr>
                  <w:rFonts w:ascii="Segoe UI" w:eastAsia="Segoe UI" w:hAnsi="Segoe UI" w:cs="Segoe UI"/>
                  <w:color w:val="0000FF"/>
                  <w:sz w:val="18"/>
                  <w:u w:val="single" w:color="0000FF"/>
                </w:rPr>
                <w:t>gb/999</w:t>
              </w:r>
            </w:hyperlink>
            <w:hyperlink r:id="rId235">
              <w:r>
                <w:rPr>
                  <w:rFonts w:ascii="Segoe UI" w:eastAsia="Segoe UI" w:hAnsi="Segoe UI" w:cs="Segoe UI"/>
                  <w:color w:val="000000"/>
                  <w:sz w:val="18"/>
                </w:rPr>
                <w:t xml:space="preserve"> </w:t>
              </w:r>
            </w:hyperlink>
          </w:p>
          <w:p w:rsidR="00695267" w:rsidRDefault="00695267">
            <w:pPr>
              <w:spacing w:line="259" w:lineRule="auto"/>
            </w:pPr>
            <w:r>
              <w:rPr>
                <w:color w:val="FF0000"/>
              </w:rPr>
              <w:t xml:space="preserve"> </w:t>
            </w:r>
          </w:p>
        </w:tc>
      </w:tr>
    </w:tbl>
    <w:p w:rsidR="00695267" w:rsidRDefault="00695267">
      <w:pPr>
        <w:jc w:val="both"/>
      </w:pPr>
      <w:r>
        <w:rPr>
          <w:color w:val="000000"/>
        </w:rPr>
        <w:t xml:space="preserve"> </w:t>
      </w:r>
    </w:p>
    <w:tbl>
      <w:tblPr>
        <w:tblStyle w:val="TableGrid"/>
        <w:tblW w:w="9449" w:type="dxa"/>
        <w:tblInd w:w="-108" w:type="dxa"/>
        <w:tblCellMar>
          <w:top w:w="21" w:type="dxa"/>
          <w:right w:w="115" w:type="dxa"/>
        </w:tblCellMar>
        <w:tblLook w:val="04A0" w:firstRow="1" w:lastRow="0" w:firstColumn="1" w:lastColumn="0" w:noHBand="0" w:noVBand="1"/>
      </w:tblPr>
      <w:tblGrid>
        <w:gridCol w:w="1946"/>
        <w:gridCol w:w="817"/>
        <w:gridCol w:w="6686"/>
      </w:tblGrid>
      <w:tr w:rsidR="00695267" w:rsidRPr="009D528B" w:rsidTr="00695267">
        <w:trPr>
          <w:trHeight w:val="418"/>
        </w:trPr>
        <w:tc>
          <w:tcPr>
            <w:tcW w:w="1946" w:type="dxa"/>
            <w:tcBorders>
              <w:top w:val="single" w:sz="12" w:space="0" w:color="000000"/>
              <w:left w:val="single" w:sz="12" w:space="0" w:color="000000"/>
              <w:bottom w:val="single" w:sz="6" w:space="0" w:color="000000"/>
              <w:right w:val="single" w:sz="6" w:space="0" w:color="000000"/>
            </w:tcBorders>
          </w:tcPr>
          <w:p w:rsidR="00695267" w:rsidRDefault="00695267">
            <w:pPr>
              <w:spacing w:line="259" w:lineRule="auto"/>
              <w:ind w:left="108"/>
            </w:pPr>
            <w:r>
              <w:rPr>
                <w:rFonts w:ascii="Calibri" w:eastAsia="Calibri" w:hAnsi="Calibri" w:cs="Calibri"/>
                <w:b/>
                <w:color w:val="000000"/>
              </w:rPr>
              <w:t xml:space="preserve">Database/ressurs: </w:t>
            </w:r>
          </w:p>
        </w:tc>
        <w:tc>
          <w:tcPr>
            <w:tcW w:w="7503" w:type="dxa"/>
            <w:gridSpan w:val="2"/>
            <w:tcBorders>
              <w:top w:val="single" w:sz="12" w:space="0" w:color="000000"/>
              <w:left w:val="single" w:sz="6" w:space="0" w:color="000000"/>
              <w:bottom w:val="single" w:sz="6" w:space="0" w:color="000000"/>
              <w:right w:val="single" w:sz="12" w:space="0" w:color="000000"/>
            </w:tcBorders>
          </w:tcPr>
          <w:p w:rsidR="00695267" w:rsidRPr="00695267" w:rsidRDefault="009D528B">
            <w:pPr>
              <w:spacing w:line="259" w:lineRule="auto"/>
              <w:ind w:left="109"/>
              <w:rPr>
                <w:lang w:val="en-US"/>
              </w:rPr>
            </w:pPr>
            <w:hyperlink r:id="rId236">
              <w:r w:rsidR="00695267" w:rsidRPr="00695267">
                <w:rPr>
                  <w:rFonts w:ascii="Calibri" w:eastAsia="Calibri" w:hAnsi="Calibri" w:cs="Calibri"/>
                  <w:b/>
                  <w:color w:val="00B0F0"/>
                  <w:u w:val="single" w:color="00B0F0"/>
                  <w:lang w:val="en-US"/>
                </w:rPr>
                <w:t>The Cochrane Library</w:t>
              </w:r>
            </w:hyperlink>
            <w:hyperlink r:id="rId237">
              <w:r w:rsidR="00695267" w:rsidRPr="00695267">
                <w:rPr>
                  <w:color w:val="000000"/>
                  <w:lang w:val="en-US"/>
                </w:rPr>
                <w:t xml:space="preserve"> </w:t>
              </w:r>
            </w:hyperlink>
            <w:r w:rsidR="00695267" w:rsidRPr="00695267">
              <w:rPr>
                <w:color w:val="000000"/>
                <w:lang w:val="en-US"/>
              </w:rPr>
              <w:t xml:space="preserve">  (Cochrane Reviews, Clinical Answers) </w:t>
            </w:r>
          </w:p>
        </w:tc>
      </w:tr>
      <w:tr w:rsidR="00695267" w:rsidTr="00695267">
        <w:trPr>
          <w:trHeight w:val="300"/>
        </w:trPr>
        <w:tc>
          <w:tcPr>
            <w:tcW w:w="1946" w:type="dxa"/>
            <w:tcBorders>
              <w:top w:val="single" w:sz="6" w:space="0" w:color="000000"/>
              <w:left w:val="single" w:sz="12" w:space="0" w:color="000000"/>
              <w:bottom w:val="nil"/>
              <w:right w:val="single" w:sz="6" w:space="0" w:color="000000"/>
            </w:tcBorders>
          </w:tcPr>
          <w:p w:rsidR="00695267" w:rsidRDefault="00695267">
            <w:pPr>
              <w:spacing w:line="259" w:lineRule="auto"/>
              <w:ind w:left="108"/>
            </w:pPr>
            <w:r>
              <w:rPr>
                <w:rFonts w:ascii="Calibri" w:eastAsia="Calibri" w:hAnsi="Calibri" w:cs="Calibri"/>
                <w:b/>
                <w:color w:val="000000"/>
              </w:rPr>
              <w:t xml:space="preserve">Søkehistorie: </w:t>
            </w:r>
          </w:p>
        </w:tc>
        <w:tc>
          <w:tcPr>
            <w:tcW w:w="817" w:type="dxa"/>
            <w:tcBorders>
              <w:top w:val="single" w:sz="6" w:space="0" w:color="000000"/>
              <w:left w:val="single" w:sz="6" w:space="0" w:color="000000"/>
              <w:bottom w:val="nil"/>
              <w:right w:val="nil"/>
            </w:tcBorders>
          </w:tcPr>
          <w:p w:rsidR="00695267" w:rsidRDefault="00695267">
            <w:pPr>
              <w:spacing w:line="259" w:lineRule="auto"/>
              <w:ind w:left="109"/>
            </w:pPr>
            <w:r>
              <w:rPr>
                <w:color w:val="000000"/>
              </w:rPr>
              <w:t xml:space="preserve">ID </w:t>
            </w:r>
          </w:p>
        </w:tc>
        <w:tc>
          <w:tcPr>
            <w:tcW w:w="6686" w:type="dxa"/>
            <w:tcBorders>
              <w:top w:val="single" w:sz="6" w:space="0" w:color="000000"/>
              <w:left w:val="nil"/>
              <w:bottom w:val="nil"/>
              <w:right w:val="single" w:sz="12" w:space="0" w:color="000000"/>
            </w:tcBorders>
          </w:tcPr>
          <w:p w:rsidR="00695267" w:rsidRDefault="00695267">
            <w:pPr>
              <w:spacing w:line="259" w:lineRule="auto"/>
            </w:pPr>
            <w:r>
              <w:rPr>
                <w:color w:val="000000"/>
              </w:rPr>
              <w:t xml:space="preserve">Search Hits </w:t>
            </w:r>
          </w:p>
        </w:tc>
      </w:tr>
      <w:tr w:rsidR="00695267" w:rsidRPr="009D528B" w:rsidTr="00695267">
        <w:trPr>
          <w:trHeight w:val="268"/>
        </w:trPr>
        <w:tc>
          <w:tcPr>
            <w:tcW w:w="1946" w:type="dxa"/>
            <w:tcBorders>
              <w:top w:val="nil"/>
              <w:left w:val="single" w:sz="12" w:space="0" w:color="000000"/>
              <w:bottom w:val="nil"/>
              <w:right w:val="single" w:sz="6" w:space="0" w:color="000000"/>
            </w:tcBorders>
          </w:tcPr>
          <w:p w:rsidR="00695267" w:rsidRDefault="00695267">
            <w:pPr>
              <w:spacing w:after="160" w:line="259" w:lineRule="auto"/>
            </w:pPr>
          </w:p>
        </w:tc>
        <w:tc>
          <w:tcPr>
            <w:tcW w:w="817" w:type="dxa"/>
            <w:tcBorders>
              <w:top w:val="nil"/>
              <w:left w:val="single" w:sz="6" w:space="0" w:color="000000"/>
              <w:bottom w:val="nil"/>
              <w:right w:val="nil"/>
            </w:tcBorders>
          </w:tcPr>
          <w:p w:rsidR="00695267" w:rsidRDefault="00695267">
            <w:pPr>
              <w:spacing w:line="259" w:lineRule="auto"/>
              <w:ind w:left="109"/>
            </w:pPr>
            <w:r>
              <w:rPr>
                <w:color w:val="000000"/>
              </w:rPr>
              <w:t xml:space="preserve">#1 </w:t>
            </w:r>
          </w:p>
        </w:tc>
        <w:tc>
          <w:tcPr>
            <w:tcW w:w="6686" w:type="dxa"/>
            <w:tcBorders>
              <w:top w:val="nil"/>
              <w:left w:val="nil"/>
              <w:bottom w:val="nil"/>
              <w:right w:val="single" w:sz="12" w:space="0" w:color="000000"/>
            </w:tcBorders>
          </w:tcPr>
          <w:p w:rsidR="00695267" w:rsidRPr="00695267" w:rsidRDefault="00695267">
            <w:pPr>
              <w:tabs>
                <w:tab w:val="center" w:pos="4473"/>
              </w:tabs>
              <w:spacing w:line="259" w:lineRule="auto"/>
              <w:rPr>
                <w:lang w:val="en-US"/>
              </w:rPr>
            </w:pPr>
            <w:r w:rsidRPr="00695267">
              <w:rPr>
                <w:color w:val="000000"/>
                <w:lang w:val="en-US"/>
              </w:rPr>
              <w:t xml:space="preserve">MeSH descriptor: [Nausea] explode all trees </w:t>
            </w:r>
            <w:r w:rsidRPr="00695267">
              <w:rPr>
                <w:color w:val="000000"/>
                <w:lang w:val="en-US"/>
              </w:rPr>
              <w:tab/>
              <w:t xml:space="preserve">5189 </w:t>
            </w:r>
          </w:p>
        </w:tc>
      </w:tr>
      <w:tr w:rsidR="00695267" w:rsidRPr="009D528B" w:rsidTr="00695267">
        <w:trPr>
          <w:trHeight w:val="268"/>
        </w:trPr>
        <w:tc>
          <w:tcPr>
            <w:tcW w:w="1946" w:type="dxa"/>
            <w:tcBorders>
              <w:top w:val="nil"/>
              <w:left w:val="single" w:sz="12" w:space="0" w:color="000000"/>
              <w:bottom w:val="nil"/>
              <w:right w:val="single" w:sz="6" w:space="0" w:color="000000"/>
            </w:tcBorders>
          </w:tcPr>
          <w:p w:rsidR="00695267" w:rsidRPr="00695267" w:rsidRDefault="00695267">
            <w:pPr>
              <w:spacing w:after="160" w:line="259" w:lineRule="auto"/>
              <w:rPr>
                <w:lang w:val="en-US"/>
              </w:rPr>
            </w:pPr>
          </w:p>
        </w:tc>
        <w:tc>
          <w:tcPr>
            <w:tcW w:w="817" w:type="dxa"/>
            <w:tcBorders>
              <w:top w:val="nil"/>
              <w:left w:val="single" w:sz="6" w:space="0" w:color="000000"/>
              <w:bottom w:val="nil"/>
              <w:right w:val="nil"/>
            </w:tcBorders>
          </w:tcPr>
          <w:p w:rsidR="00695267" w:rsidRDefault="00695267">
            <w:pPr>
              <w:spacing w:line="259" w:lineRule="auto"/>
              <w:ind w:left="109"/>
            </w:pPr>
            <w:r>
              <w:rPr>
                <w:color w:val="000000"/>
              </w:rPr>
              <w:t xml:space="preserve">#2 </w:t>
            </w:r>
          </w:p>
        </w:tc>
        <w:tc>
          <w:tcPr>
            <w:tcW w:w="6686" w:type="dxa"/>
            <w:tcBorders>
              <w:top w:val="nil"/>
              <w:left w:val="nil"/>
              <w:bottom w:val="nil"/>
              <w:right w:val="single" w:sz="12" w:space="0" w:color="000000"/>
            </w:tcBorders>
          </w:tcPr>
          <w:p w:rsidR="00695267" w:rsidRPr="00695267" w:rsidRDefault="00695267">
            <w:pPr>
              <w:spacing w:line="259" w:lineRule="auto"/>
              <w:rPr>
                <w:lang w:val="en-US"/>
              </w:rPr>
            </w:pPr>
            <w:r w:rsidRPr="00695267">
              <w:rPr>
                <w:color w:val="000000"/>
                <w:lang w:val="en-US"/>
              </w:rPr>
              <w:t xml:space="preserve">MeSH descriptor: [Vomiting] explode all trees 4954 </w:t>
            </w:r>
          </w:p>
        </w:tc>
      </w:tr>
      <w:tr w:rsidR="00695267" w:rsidRPr="009D528B" w:rsidTr="00695267">
        <w:trPr>
          <w:trHeight w:val="269"/>
        </w:trPr>
        <w:tc>
          <w:tcPr>
            <w:tcW w:w="1946" w:type="dxa"/>
            <w:tcBorders>
              <w:top w:val="nil"/>
              <w:left w:val="single" w:sz="12" w:space="0" w:color="000000"/>
              <w:bottom w:val="nil"/>
              <w:right w:val="single" w:sz="6" w:space="0" w:color="000000"/>
            </w:tcBorders>
          </w:tcPr>
          <w:p w:rsidR="00695267" w:rsidRPr="00695267" w:rsidRDefault="00695267">
            <w:pPr>
              <w:spacing w:after="160" w:line="259" w:lineRule="auto"/>
              <w:rPr>
                <w:lang w:val="en-US"/>
              </w:rPr>
            </w:pPr>
          </w:p>
        </w:tc>
        <w:tc>
          <w:tcPr>
            <w:tcW w:w="817" w:type="dxa"/>
            <w:tcBorders>
              <w:top w:val="nil"/>
              <w:left w:val="single" w:sz="6" w:space="0" w:color="000000"/>
              <w:bottom w:val="nil"/>
              <w:right w:val="nil"/>
            </w:tcBorders>
          </w:tcPr>
          <w:p w:rsidR="00695267" w:rsidRDefault="00695267">
            <w:pPr>
              <w:spacing w:line="259" w:lineRule="auto"/>
              <w:ind w:left="109"/>
            </w:pPr>
            <w:r>
              <w:rPr>
                <w:color w:val="000000"/>
              </w:rPr>
              <w:t xml:space="preserve">#3 </w:t>
            </w:r>
          </w:p>
        </w:tc>
        <w:tc>
          <w:tcPr>
            <w:tcW w:w="6686" w:type="dxa"/>
            <w:tcBorders>
              <w:top w:val="nil"/>
              <w:left w:val="nil"/>
              <w:bottom w:val="nil"/>
              <w:right w:val="single" w:sz="12" w:space="0" w:color="000000"/>
            </w:tcBorders>
          </w:tcPr>
          <w:p w:rsidR="00695267" w:rsidRPr="00695267" w:rsidRDefault="00695267">
            <w:pPr>
              <w:tabs>
                <w:tab w:val="center" w:pos="4473"/>
              </w:tabs>
              <w:spacing w:line="259" w:lineRule="auto"/>
              <w:rPr>
                <w:lang w:val="en-US"/>
              </w:rPr>
            </w:pPr>
            <w:r w:rsidRPr="00695267">
              <w:rPr>
                <w:color w:val="000000"/>
                <w:lang w:val="en-US"/>
              </w:rPr>
              <w:t xml:space="preserve">(nausea or vomit* or emesis or emeses):ti </w:t>
            </w:r>
            <w:r w:rsidRPr="00695267">
              <w:rPr>
                <w:color w:val="000000"/>
                <w:lang w:val="en-US"/>
              </w:rPr>
              <w:tab/>
              <w:t xml:space="preserve">4410 </w:t>
            </w:r>
          </w:p>
        </w:tc>
      </w:tr>
      <w:tr w:rsidR="00695267" w:rsidTr="00695267">
        <w:trPr>
          <w:trHeight w:val="269"/>
        </w:trPr>
        <w:tc>
          <w:tcPr>
            <w:tcW w:w="1946" w:type="dxa"/>
            <w:tcBorders>
              <w:top w:val="nil"/>
              <w:left w:val="single" w:sz="12" w:space="0" w:color="000000"/>
              <w:bottom w:val="nil"/>
              <w:right w:val="single" w:sz="6" w:space="0" w:color="000000"/>
            </w:tcBorders>
          </w:tcPr>
          <w:p w:rsidR="00695267" w:rsidRPr="00695267" w:rsidRDefault="00695267">
            <w:pPr>
              <w:spacing w:after="160" w:line="259" w:lineRule="auto"/>
              <w:rPr>
                <w:lang w:val="en-US"/>
              </w:rPr>
            </w:pPr>
          </w:p>
        </w:tc>
        <w:tc>
          <w:tcPr>
            <w:tcW w:w="817" w:type="dxa"/>
            <w:tcBorders>
              <w:top w:val="nil"/>
              <w:left w:val="single" w:sz="6" w:space="0" w:color="000000"/>
              <w:bottom w:val="nil"/>
              <w:right w:val="nil"/>
            </w:tcBorders>
          </w:tcPr>
          <w:p w:rsidR="00695267" w:rsidRDefault="00695267">
            <w:pPr>
              <w:spacing w:line="259" w:lineRule="auto"/>
              <w:ind w:left="109"/>
            </w:pPr>
            <w:r>
              <w:rPr>
                <w:color w:val="000000"/>
              </w:rPr>
              <w:t xml:space="preserve">#4 </w:t>
            </w:r>
          </w:p>
        </w:tc>
        <w:tc>
          <w:tcPr>
            <w:tcW w:w="6686" w:type="dxa"/>
            <w:tcBorders>
              <w:top w:val="nil"/>
              <w:left w:val="nil"/>
              <w:bottom w:val="nil"/>
              <w:right w:val="single" w:sz="12" w:space="0" w:color="000000"/>
            </w:tcBorders>
          </w:tcPr>
          <w:p w:rsidR="00695267" w:rsidRDefault="00695267">
            <w:pPr>
              <w:spacing w:line="259" w:lineRule="auto"/>
            </w:pPr>
            <w:r>
              <w:rPr>
                <w:color w:val="000000"/>
              </w:rPr>
              <w:t xml:space="preserve">#1 OR #2 OR #3 8388 </w:t>
            </w:r>
          </w:p>
        </w:tc>
      </w:tr>
      <w:tr w:rsidR="00695267" w:rsidRPr="009D528B" w:rsidTr="00695267">
        <w:trPr>
          <w:trHeight w:val="269"/>
        </w:trPr>
        <w:tc>
          <w:tcPr>
            <w:tcW w:w="1946" w:type="dxa"/>
            <w:tcBorders>
              <w:top w:val="nil"/>
              <w:left w:val="single" w:sz="12" w:space="0" w:color="000000"/>
              <w:bottom w:val="nil"/>
              <w:right w:val="single" w:sz="6" w:space="0" w:color="000000"/>
            </w:tcBorders>
          </w:tcPr>
          <w:p w:rsidR="00695267" w:rsidRDefault="00695267">
            <w:pPr>
              <w:spacing w:after="160" w:line="259" w:lineRule="auto"/>
            </w:pPr>
          </w:p>
        </w:tc>
        <w:tc>
          <w:tcPr>
            <w:tcW w:w="817" w:type="dxa"/>
            <w:tcBorders>
              <w:top w:val="nil"/>
              <w:left w:val="single" w:sz="6" w:space="0" w:color="000000"/>
              <w:bottom w:val="nil"/>
              <w:right w:val="nil"/>
            </w:tcBorders>
          </w:tcPr>
          <w:p w:rsidR="00695267" w:rsidRDefault="00695267">
            <w:pPr>
              <w:spacing w:line="259" w:lineRule="auto"/>
              <w:ind w:left="109"/>
            </w:pPr>
            <w:r>
              <w:rPr>
                <w:color w:val="000000"/>
              </w:rPr>
              <w:t xml:space="preserve">#5 </w:t>
            </w:r>
          </w:p>
        </w:tc>
        <w:tc>
          <w:tcPr>
            <w:tcW w:w="6686" w:type="dxa"/>
            <w:tcBorders>
              <w:top w:val="nil"/>
              <w:left w:val="nil"/>
              <w:bottom w:val="nil"/>
              <w:right w:val="single" w:sz="12" w:space="0" w:color="000000"/>
            </w:tcBorders>
          </w:tcPr>
          <w:p w:rsidR="00695267" w:rsidRPr="00695267" w:rsidRDefault="00695267">
            <w:pPr>
              <w:tabs>
                <w:tab w:val="center" w:pos="3876"/>
              </w:tabs>
              <w:spacing w:line="259" w:lineRule="auto"/>
              <w:rPr>
                <w:lang w:val="en-US"/>
              </w:rPr>
            </w:pPr>
            <w:r w:rsidRPr="00695267">
              <w:rPr>
                <w:color w:val="000000"/>
                <w:lang w:val="en-US"/>
              </w:rPr>
              <w:t xml:space="preserve">(nurs* OR intervention*):ti,ab,kw </w:t>
            </w:r>
            <w:r w:rsidRPr="00695267">
              <w:rPr>
                <w:color w:val="000000"/>
                <w:lang w:val="en-US"/>
              </w:rPr>
              <w:tab/>
              <w:t xml:space="preserve">207990 </w:t>
            </w:r>
          </w:p>
        </w:tc>
      </w:tr>
      <w:tr w:rsidR="00695267" w:rsidTr="00695267">
        <w:trPr>
          <w:trHeight w:val="524"/>
        </w:trPr>
        <w:tc>
          <w:tcPr>
            <w:tcW w:w="1946" w:type="dxa"/>
            <w:tcBorders>
              <w:top w:val="nil"/>
              <w:left w:val="single" w:sz="12" w:space="0" w:color="000000"/>
              <w:bottom w:val="single" w:sz="6" w:space="0" w:color="000000"/>
              <w:right w:val="single" w:sz="6" w:space="0" w:color="000000"/>
            </w:tcBorders>
          </w:tcPr>
          <w:p w:rsidR="00695267" w:rsidRPr="00695267" w:rsidRDefault="00695267">
            <w:pPr>
              <w:spacing w:after="160" w:line="259" w:lineRule="auto"/>
              <w:rPr>
                <w:lang w:val="en-US"/>
              </w:rPr>
            </w:pPr>
          </w:p>
        </w:tc>
        <w:tc>
          <w:tcPr>
            <w:tcW w:w="817" w:type="dxa"/>
            <w:tcBorders>
              <w:top w:val="nil"/>
              <w:left w:val="single" w:sz="6" w:space="0" w:color="000000"/>
              <w:bottom w:val="single" w:sz="6" w:space="0" w:color="000000"/>
              <w:right w:val="nil"/>
            </w:tcBorders>
          </w:tcPr>
          <w:p w:rsidR="00695267" w:rsidRDefault="00695267">
            <w:pPr>
              <w:spacing w:line="259" w:lineRule="auto"/>
              <w:ind w:left="109"/>
            </w:pPr>
            <w:r>
              <w:rPr>
                <w:color w:val="000000"/>
              </w:rPr>
              <w:t xml:space="preserve">#6 </w:t>
            </w:r>
          </w:p>
          <w:p w:rsidR="00695267" w:rsidRDefault="00695267">
            <w:pPr>
              <w:spacing w:line="259" w:lineRule="auto"/>
              <w:ind w:left="109"/>
            </w:pPr>
            <w:r>
              <w:rPr>
                <w:color w:val="FF0000"/>
              </w:rPr>
              <w:t xml:space="preserve"> </w:t>
            </w:r>
          </w:p>
        </w:tc>
        <w:tc>
          <w:tcPr>
            <w:tcW w:w="6686" w:type="dxa"/>
            <w:tcBorders>
              <w:top w:val="nil"/>
              <w:left w:val="nil"/>
              <w:bottom w:val="single" w:sz="6" w:space="0" w:color="000000"/>
              <w:right w:val="single" w:sz="12" w:space="0" w:color="000000"/>
            </w:tcBorders>
          </w:tcPr>
          <w:p w:rsidR="00695267" w:rsidRDefault="00695267">
            <w:pPr>
              <w:tabs>
                <w:tab w:val="center" w:pos="1583"/>
              </w:tabs>
              <w:spacing w:line="259" w:lineRule="auto"/>
            </w:pPr>
            <w:r>
              <w:rPr>
                <w:color w:val="000000"/>
              </w:rPr>
              <w:t xml:space="preserve">#4 AND #5 </w:t>
            </w:r>
            <w:r>
              <w:rPr>
                <w:color w:val="000000"/>
              </w:rPr>
              <w:tab/>
              <w:t xml:space="preserve">802 </w:t>
            </w:r>
          </w:p>
        </w:tc>
      </w:tr>
      <w:tr w:rsidR="00695267" w:rsidTr="00695267">
        <w:trPr>
          <w:trHeight w:val="1366"/>
        </w:trPr>
        <w:tc>
          <w:tcPr>
            <w:tcW w:w="1946" w:type="dxa"/>
            <w:tcBorders>
              <w:top w:val="single" w:sz="6" w:space="0" w:color="000000"/>
              <w:left w:val="single" w:sz="12" w:space="0" w:color="000000"/>
              <w:bottom w:val="single" w:sz="12" w:space="0" w:color="000000"/>
              <w:right w:val="single" w:sz="6" w:space="0" w:color="000000"/>
            </w:tcBorders>
          </w:tcPr>
          <w:p w:rsidR="00695267" w:rsidRDefault="00695267">
            <w:pPr>
              <w:spacing w:line="259" w:lineRule="auto"/>
              <w:ind w:left="108"/>
            </w:pPr>
            <w:r>
              <w:rPr>
                <w:rFonts w:ascii="Calibri" w:eastAsia="Calibri" w:hAnsi="Calibri" w:cs="Calibri"/>
                <w:b/>
                <w:color w:val="000000"/>
              </w:rPr>
              <w:t xml:space="preserve">Treff: 32 </w:t>
            </w:r>
          </w:p>
        </w:tc>
        <w:tc>
          <w:tcPr>
            <w:tcW w:w="7503" w:type="dxa"/>
            <w:gridSpan w:val="2"/>
            <w:tcBorders>
              <w:top w:val="single" w:sz="6" w:space="0" w:color="000000"/>
              <w:left w:val="single" w:sz="6" w:space="0" w:color="000000"/>
              <w:bottom w:val="single" w:sz="12" w:space="0" w:color="000000"/>
              <w:right w:val="single" w:sz="12" w:space="0" w:color="000000"/>
            </w:tcBorders>
          </w:tcPr>
          <w:p w:rsidR="00695267" w:rsidRDefault="009D528B">
            <w:pPr>
              <w:ind w:left="109"/>
            </w:pPr>
            <w:hyperlink r:id="rId238">
              <w:r w:rsidR="00695267">
                <w:rPr>
                  <w:color w:val="0000FF"/>
                  <w:u w:val="single" w:color="0000FF"/>
                </w:rPr>
                <w:t>https://www.cochranelibrary.com/advanced</w:t>
              </w:r>
            </w:hyperlink>
            <w:hyperlink r:id="rId239">
              <w:r w:rsidR="00695267">
                <w:rPr>
                  <w:color w:val="0000FF"/>
                  <w:u w:val="single" w:color="0000FF"/>
                </w:rPr>
                <w:t>-</w:t>
              </w:r>
            </w:hyperlink>
            <w:hyperlink r:id="rId240">
              <w:r w:rsidR="00695267">
                <w:rPr>
                  <w:color w:val="0000FF"/>
                  <w:u w:val="single" w:color="0000FF"/>
                </w:rPr>
                <w:t>search/search</w:t>
              </w:r>
            </w:hyperlink>
            <w:hyperlink r:id="rId241"/>
            <w:hyperlink r:id="rId242">
              <w:r w:rsidR="00695267">
                <w:rPr>
                  <w:color w:val="0000FF"/>
                  <w:u w:val="single" w:color="0000FF"/>
                </w:rPr>
                <w:t>manager?search=1512175</w:t>
              </w:r>
            </w:hyperlink>
            <w:hyperlink r:id="rId243">
              <w:r w:rsidR="00695267">
                <w:rPr>
                  <w:color w:val="000000"/>
                </w:rPr>
                <w:t xml:space="preserve"> </w:t>
              </w:r>
            </w:hyperlink>
          </w:p>
          <w:p w:rsidR="00695267" w:rsidRDefault="00695267">
            <w:pPr>
              <w:spacing w:line="259" w:lineRule="auto"/>
              <w:ind w:left="109"/>
            </w:pPr>
            <w:r>
              <w:rPr>
                <w:rFonts w:ascii="Calibri" w:eastAsia="Calibri" w:hAnsi="Calibri" w:cs="Calibri"/>
                <w:b/>
                <w:color w:val="000000"/>
              </w:rPr>
              <w:t xml:space="preserve"> </w:t>
            </w:r>
          </w:p>
          <w:p w:rsidR="00695267" w:rsidRDefault="00695267">
            <w:pPr>
              <w:spacing w:line="259" w:lineRule="auto"/>
              <w:ind w:left="109"/>
            </w:pPr>
            <w:r>
              <w:rPr>
                <w:rFonts w:ascii="Calibri" w:eastAsia="Calibri" w:hAnsi="Calibri" w:cs="Calibri"/>
                <w:b/>
                <w:color w:val="000000"/>
              </w:rPr>
              <w:t xml:space="preserve">Cochrane Reviews: 32  </w:t>
            </w:r>
          </w:p>
          <w:p w:rsidR="00695267" w:rsidRDefault="00695267">
            <w:pPr>
              <w:spacing w:line="259" w:lineRule="auto"/>
              <w:ind w:left="109"/>
            </w:pPr>
            <w:r>
              <w:rPr>
                <w:rFonts w:ascii="Calibri" w:eastAsia="Calibri" w:hAnsi="Calibri" w:cs="Calibri"/>
                <w:b/>
                <w:color w:val="000000"/>
              </w:rPr>
              <w:t>Clinical Answers: 0</w:t>
            </w:r>
            <w:r>
              <w:rPr>
                <w:color w:val="FF0000"/>
              </w:rPr>
              <w:t xml:space="preserve"> </w:t>
            </w:r>
          </w:p>
        </w:tc>
      </w:tr>
    </w:tbl>
    <w:p w:rsidR="00695267" w:rsidRDefault="00695267">
      <w:pPr>
        <w:jc w:val="both"/>
      </w:pPr>
      <w:r>
        <w:rPr>
          <w:color w:val="000000"/>
        </w:rPr>
        <w:t xml:space="preserve"> </w:t>
      </w:r>
    </w:p>
    <w:tbl>
      <w:tblPr>
        <w:tblStyle w:val="TableGrid"/>
        <w:tblW w:w="9449" w:type="dxa"/>
        <w:tblInd w:w="-108" w:type="dxa"/>
        <w:tblCellMar>
          <w:top w:w="50" w:type="dxa"/>
          <w:left w:w="108" w:type="dxa"/>
          <w:right w:w="62" w:type="dxa"/>
        </w:tblCellMar>
        <w:tblLook w:val="04A0" w:firstRow="1" w:lastRow="0" w:firstColumn="1" w:lastColumn="0" w:noHBand="0" w:noVBand="1"/>
      </w:tblPr>
      <w:tblGrid>
        <w:gridCol w:w="1946"/>
        <w:gridCol w:w="7503"/>
      </w:tblGrid>
      <w:tr w:rsidR="00695267" w:rsidTr="00695267">
        <w:trPr>
          <w:trHeight w:val="1635"/>
        </w:trPr>
        <w:tc>
          <w:tcPr>
            <w:tcW w:w="1946" w:type="dxa"/>
            <w:tcBorders>
              <w:top w:val="single" w:sz="12" w:space="0" w:color="000000"/>
              <w:left w:val="single" w:sz="12" w:space="0" w:color="000000"/>
              <w:bottom w:val="single" w:sz="6" w:space="0" w:color="000000"/>
              <w:right w:val="single" w:sz="6" w:space="0" w:color="000000"/>
            </w:tcBorders>
          </w:tcPr>
          <w:p w:rsidR="00695267" w:rsidRDefault="00695267">
            <w:pPr>
              <w:spacing w:line="259" w:lineRule="auto"/>
            </w:pPr>
            <w:r>
              <w:rPr>
                <w:rFonts w:ascii="Calibri" w:eastAsia="Calibri" w:hAnsi="Calibri" w:cs="Calibri"/>
                <w:b/>
                <w:color w:val="000000"/>
              </w:rPr>
              <w:t xml:space="preserve">Database/ressurs: </w:t>
            </w:r>
          </w:p>
        </w:tc>
        <w:tc>
          <w:tcPr>
            <w:tcW w:w="7503" w:type="dxa"/>
            <w:tcBorders>
              <w:top w:val="single" w:sz="12" w:space="0" w:color="000000"/>
              <w:left w:val="single" w:sz="6" w:space="0" w:color="000000"/>
              <w:bottom w:val="single" w:sz="6" w:space="0" w:color="000000"/>
              <w:right w:val="single" w:sz="12" w:space="0" w:color="000000"/>
            </w:tcBorders>
          </w:tcPr>
          <w:p w:rsidR="00695267" w:rsidRDefault="009D528B">
            <w:pPr>
              <w:spacing w:line="259" w:lineRule="auto"/>
              <w:ind w:left="1"/>
            </w:pPr>
            <w:hyperlink r:id="rId244">
              <w:r w:rsidR="00695267">
                <w:rPr>
                  <w:rFonts w:ascii="Calibri" w:eastAsia="Calibri" w:hAnsi="Calibri" w:cs="Calibri"/>
                  <w:b/>
                  <w:color w:val="00B0F0"/>
                  <w:u w:val="single" w:color="00B0F0"/>
                </w:rPr>
                <w:t>PubMed</w:t>
              </w:r>
            </w:hyperlink>
            <w:hyperlink r:id="rId245">
              <w:r w:rsidR="00695267">
                <w:rPr>
                  <w:rFonts w:ascii="Calibri" w:eastAsia="Calibri" w:hAnsi="Calibri" w:cs="Calibri"/>
                  <w:b/>
                  <w:color w:val="00B0F0"/>
                </w:rPr>
                <w:t xml:space="preserve"> </w:t>
              </w:r>
            </w:hyperlink>
          </w:p>
          <w:p w:rsidR="00695267" w:rsidRDefault="00695267">
            <w:pPr>
              <w:spacing w:line="259" w:lineRule="auto"/>
              <w:ind w:left="1"/>
            </w:pPr>
            <w:r>
              <w:rPr>
                <w:rFonts w:ascii="Calibri" w:eastAsia="Calibri" w:hAnsi="Calibri" w:cs="Calibri"/>
                <w:b/>
                <w:color w:val="00B0F0"/>
              </w:rPr>
              <w:t xml:space="preserve"> </w:t>
            </w:r>
          </w:p>
          <w:p w:rsidR="00695267" w:rsidRDefault="00695267">
            <w:pPr>
              <w:ind w:left="1"/>
            </w:pPr>
            <w:r>
              <w:rPr>
                <w:color w:val="000000"/>
              </w:rPr>
              <w:t xml:space="preserve">Vanligvis vil vi her nøye oss med å søke raskt på ord tittel, og avgrense søkeresultatet med filteret «Systematic Reviews» og med emneordet «Practice Guidelines as Topic». </w:t>
            </w:r>
          </w:p>
          <w:p w:rsidR="00695267" w:rsidRDefault="00695267">
            <w:pPr>
              <w:spacing w:line="259" w:lineRule="auto"/>
              <w:ind w:left="1"/>
            </w:pPr>
            <w:r>
              <w:rPr>
                <w:color w:val="00B0F0"/>
              </w:rPr>
              <w:t xml:space="preserve"> </w:t>
            </w:r>
          </w:p>
        </w:tc>
      </w:tr>
      <w:tr w:rsidR="00695267" w:rsidRPr="009D528B" w:rsidTr="00695267">
        <w:trPr>
          <w:trHeight w:val="1358"/>
        </w:trPr>
        <w:tc>
          <w:tcPr>
            <w:tcW w:w="1946" w:type="dxa"/>
            <w:tcBorders>
              <w:top w:val="single" w:sz="6" w:space="0" w:color="000000"/>
              <w:left w:val="single" w:sz="12" w:space="0" w:color="000000"/>
              <w:bottom w:val="single" w:sz="6" w:space="0" w:color="000000"/>
              <w:right w:val="single" w:sz="6" w:space="0" w:color="000000"/>
            </w:tcBorders>
          </w:tcPr>
          <w:p w:rsidR="00695267" w:rsidRDefault="00695267">
            <w:pPr>
              <w:spacing w:line="259" w:lineRule="auto"/>
            </w:pPr>
            <w:r>
              <w:rPr>
                <w:rFonts w:ascii="Calibri" w:eastAsia="Calibri" w:hAnsi="Calibri" w:cs="Calibri"/>
                <w:b/>
                <w:color w:val="000000"/>
              </w:rPr>
              <w:t xml:space="preserve">Søkehistorie: </w:t>
            </w:r>
          </w:p>
        </w:tc>
        <w:tc>
          <w:tcPr>
            <w:tcW w:w="7503" w:type="dxa"/>
            <w:tcBorders>
              <w:top w:val="single" w:sz="6" w:space="0" w:color="000000"/>
              <w:left w:val="single" w:sz="6" w:space="0" w:color="000000"/>
              <w:bottom w:val="single" w:sz="6" w:space="0" w:color="000000"/>
              <w:right w:val="single" w:sz="12" w:space="0" w:color="000000"/>
            </w:tcBorders>
          </w:tcPr>
          <w:p w:rsidR="00695267" w:rsidRPr="00695267" w:rsidRDefault="00695267">
            <w:pPr>
              <w:spacing w:line="259" w:lineRule="auto"/>
              <w:ind w:left="1" w:right="33"/>
              <w:rPr>
                <w:lang w:val="en-US"/>
              </w:rPr>
            </w:pPr>
            <w:r w:rsidRPr="00695267">
              <w:rPr>
                <w:color w:val="FF0000"/>
                <w:lang w:val="en-US"/>
              </w:rPr>
              <w:t xml:space="preserve">(Vomiting[MeSH Major Topic] OR Nausea[MeSH Major Topic] OR nausea[title] OR vomiting[title]) </w:t>
            </w:r>
            <w:r w:rsidRPr="00695267">
              <w:rPr>
                <w:color w:val="000000"/>
                <w:lang w:val="en-US"/>
              </w:rPr>
              <w:t>AND</w:t>
            </w:r>
            <w:r w:rsidRPr="00695267">
              <w:rPr>
                <w:color w:val="17365D"/>
                <w:lang w:val="en-US"/>
              </w:rPr>
              <w:t xml:space="preserve"> (Nursing assessment[Majr] OR Nursing Care[majr] OR Patient Care[majr] OR intervention*[ti] or nurs*[ti]) </w:t>
            </w:r>
            <w:r w:rsidRPr="00695267">
              <w:rPr>
                <w:color w:val="000000"/>
                <w:lang w:val="en-US"/>
              </w:rPr>
              <w:t xml:space="preserve">AND </w:t>
            </w:r>
            <w:r w:rsidRPr="00695267">
              <w:rPr>
                <w:color w:val="00B050"/>
                <w:lang w:val="en-US"/>
              </w:rPr>
              <w:t xml:space="preserve">(Practice Guidelines as topic[mesh] OR Practice Guideline[mesh] or systematic[sb] OR Guideline[ptyp]) </w:t>
            </w:r>
            <w:r w:rsidRPr="00695267">
              <w:rPr>
                <w:color w:val="E36C0A"/>
                <w:lang w:val="en-US"/>
              </w:rPr>
              <w:t>Filters: Danish; Norwegian; English; Swedish</w:t>
            </w:r>
            <w:r w:rsidRPr="00695267">
              <w:rPr>
                <w:color w:val="FF0000"/>
                <w:lang w:val="en-US"/>
              </w:rPr>
              <w:t xml:space="preserve"> </w:t>
            </w:r>
          </w:p>
        </w:tc>
      </w:tr>
      <w:tr w:rsidR="00695267" w:rsidTr="00695267">
        <w:trPr>
          <w:trHeight w:val="559"/>
        </w:trPr>
        <w:tc>
          <w:tcPr>
            <w:tcW w:w="1946" w:type="dxa"/>
            <w:tcBorders>
              <w:top w:val="single" w:sz="6" w:space="0" w:color="000000"/>
              <w:left w:val="single" w:sz="12" w:space="0" w:color="000000"/>
              <w:bottom w:val="single" w:sz="12" w:space="0" w:color="000000"/>
              <w:right w:val="single" w:sz="6" w:space="0" w:color="000000"/>
            </w:tcBorders>
          </w:tcPr>
          <w:p w:rsidR="00695267" w:rsidRDefault="00695267">
            <w:pPr>
              <w:spacing w:line="259" w:lineRule="auto"/>
            </w:pPr>
            <w:r>
              <w:rPr>
                <w:rFonts w:ascii="Calibri" w:eastAsia="Calibri" w:hAnsi="Calibri" w:cs="Calibri"/>
                <w:b/>
                <w:color w:val="000000"/>
              </w:rPr>
              <w:t xml:space="preserve">Treff: 71 </w:t>
            </w:r>
          </w:p>
        </w:tc>
        <w:tc>
          <w:tcPr>
            <w:tcW w:w="7503" w:type="dxa"/>
            <w:tcBorders>
              <w:top w:val="single" w:sz="6" w:space="0" w:color="000000"/>
              <w:left w:val="single" w:sz="6" w:space="0" w:color="000000"/>
              <w:bottom w:val="single" w:sz="12" w:space="0" w:color="000000"/>
              <w:right w:val="single" w:sz="12" w:space="0" w:color="000000"/>
            </w:tcBorders>
          </w:tcPr>
          <w:p w:rsidR="00695267" w:rsidRDefault="00695267">
            <w:pPr>
              <w:spacing w:line="259" w:lineRule="auto"/>
              <w:ind w:left="1"/>
            </w:pPr>
            <w:r>
              <w:rPr>
                <w:color w:val="000000"/>
              </w:rPr>
              <w:t xml:space="preserve">Se Endnote-biblioteket / referanselisten eller lim søkestrengen inn i pubmed. Fjernet fem dubletter mot Cochrane-søket. </w:t>
            </w:r>
          </w:p>
        </w:tc>
      </w:tr>
    </w:tbl>
    <w:p w:rsidR="00695267" w:rsidRDefault="00695267">
      <w:pPr>
        <w:jc w:val="both"/>
      </w:pPr>
      <w:r>
        <w:rPr>
          <w:color w:val="000000"/>
        </w:rPr>
        <w:t xml:space="preserve"> </w:t>
      </w:r>
    </w:p>
    <w:p w:rsidR="00695267" w:rsidRDefault="00695267">
      <w:pPr>
        <w:jc w:val="both"/>
      </w:pPr>
      <w:r>
        <w:rPr>
          <w:color w:val="000000"/>
        </w:rPr>
        <w:t xml:space="preserve"> </w:t>
      </w:r>
    </w:p>
    <w:tbl>
      <w:tblPr>
        <w:tblStyle w:val="TableGrid"/>
        <w:tblW w:w="9449" w:type="dxa"/>
        <w:tblInd w:w="-108" w:type="dxa"/>
        <w:tblCellMar>
          <w:top w:w="50" w:type="dxa"/>
          <w:left w:w="108" w:type="dxa"/>
          <w:right w:w="115" w:type="dxa"/>
        </w:tblCellMar>
        <w:tblLook w:val="04A0" w:firstRow="1" w:lastRow="0" w:firstColumn="1" w:lastColumn="0" w:noHBand="0" w:noVBand="1"/>
      </w:tblPr>
      <w:tblGrid>
        <w:gridCol w:w="1946"/>
        <w:gridCol w:w="7503"/>
      </w:tblGrid>
      <w:tr w:rsidR="00695267" w:rsidTr="00695267">
        <w:trPr>
          <w:trHeight w:val="420"/>
        </w:trPr>
        <w:tc>
          <w:tcPr>
            <w:tcW w:w="1946" w:type="dxa"/>
            <w:tcBorders>
              <w:top w:val="single" w:sz="12" w:space="0" w:color="000000"/>
              <w:left w:val="single" w:sz="12" w:space="0" w:color="000000"/>
              <w:bottom w:val="single" w:sz="6" w:space="0" w:color="000000"/>
              <w:right w:val="single" w:sz="6" w:space="0" w:color="000000"/>
            </w:tcBorders>
          </w:tcPr>
          <w:p w:rsidR="00695267" w:rsidRDefault="00695267">
            <w:pPr>
              <w:spacing w:line="259" w:lineRule="auto"/>
            </w:pPr>
            <w:r>
              <w:rPr>
                <w:rFonts w:ascii="Calibri" w:eastAsia="Calibri" w:hAnsi="Calibri" w:cs="Calibri"/>
                <w:b/>
                <w:color w:val="000000"/>
              </w:rPr>
              <w:t xml:space="preserve">Database/ressurs: </w:t>
            </w:r>
          </w:p>
        </w:tc>
        <w:tc>
          <w:tcPr>
            <w:tcW w:w="7503" w:type="dxa"/>
            <w:tcBorders>
              <w:top w:val="single" w:sz="12" w:space="0" w:color="000000"/>
              <w:left w:val="single" w:sz="6" w:space="0" w:color="000000"/>
              <w:bottom w:val="single" w:sz="6" w:space="0" w:color="000000"/>
              <w:right w:val="single" w:sz="12" w:space="0" w:color="000000"/>
            </w:tcBorders>
          </w:tcPr>
          <w:p w:rsidR="00695267" w:rsidRDefault="009D528B">
            <w:pPr>
              <w:spacing w:line="259" w:lineRule="auto"/>
              <w:ind w:left="1"/>
            </w:pPr>
            <w:hyperlink r:id="rId246">
              <w:r w:rsidR="00695267">
                <w:rPr>
                  <w:rFonts w:ascii="Calibri" w:eastAsia="Calibri" w:hAnsi="Calibri" w:cs="Calibri"/>
                  <w:b/>
                  <w:color w:val="00B0F0"/>
                  <w:u w:val="single" w:color="00B0F0"/>
                </w:rPr>
                <w:t>SveMed+</w:t>
              </w:r>
            </w:hyperlink>
            <w:hyperlink r:id="rId247">
              <w:r w:rsidR="00695267">
                <w:rPr>
                  <w:rFonts w:ascii="Calibri" w:eastAsia="Calibri" w:hAnsi="Calibri" w:cs="Calibri"/>
                  <w:b/>
                  <w:color w:val="00B0F0"/>
                </w:rPr>
                <w:t xml:space="preserve"> </w:t>
              </w:r>
            </w:hyperlink>
          </w:p>
        </w:tc>
      </w:tr>
      <w:tr w:rsidR="00695267" w:rsidTr="00695267">
        <w:trPr>
          <w:trHeight w:val="1894"/>
        </w:trPr>
        <w:tc>
          <w:tcPr>
            <w:tcW w:w="1946" w:type="dxa"/>
            <w:tcBorders>
              <w:top w:val="single" w:sz="6" w:space="0" w:color="000000"/>
              <w:left w:val="single" w:sz="12" w:space="0" w:color="000000"/>
              <w:bottom w:val="single" w:sz="6" w:space="0" w:color="000000"/>
              <w:right w:val="single" w:sz="6" w:space="0" w:color="000000"/>
            </w:tcBorders>
          </w:tcPr>
          <w:p w:rsidR="00695267" w:rsidRDefault="00695267">
            <w:pPr>
              <w:spacing w:line="259" w:lineRule="auto"/>
            </w:pPr>
            <w:r>
              <w:rPr>
                <w:rFonts w:ascii="Calibri" w:eastAsia="Calibri" w:hAnsi="Calibri" w:cs="Calibri"/>
                <w:b/>
                <w:color w:val="000000"/>
              </w:rPr>
              <w:t xml:space="preserve">Søkehistorie: </w:t>
            </w:r>
          </w:p>
        </w:tc>
        <w:tc>
          <w:tcPr>
            <w:tcW w:w="7503" w:type="dxa"/>
            <w:tcBorders>
              <w:top w:val="single" w:sz="6" w:space="0" w:color="000000"/>
              <w:left w:val="single" w:sz="6" w:space="0" w:color="000000"/>
              <w:bottom w:val="single" w:sz="6" w:space="0" w:color="000000"/>
              <w:right w:val="single" w:sz="12" w:space="0" w:color="000000"/>
            </w:tcBorders>
          </w:tcPr>
          <w:p w:rsidR="00695267" w:rsidRDefault="00695267">
            <w:pPr>
              <w:tabs>
                <w:tab w:val="center" w:pos="1149"/>
                <w:tab w:val="center" w:pos="2125"/>
                <w:tab w:val="center" w:pos="2833"/>
                <w:tab w:val="center" w:pos="3541"/>
                <w:tab w:val="center" w:pos="4249"/>
                <w:tab w:val="center" w:pos="5506"/>
                <w:tab w:val="center" w:pos="6374"/>
              </w:tabs>
              <w:spacing w:line="259" w:lineRule="auto"/>
            </w:pPr>
            <w:r>
              <w:rPr>
                <w:color w:val="000000"/>
              </w:rPr>
              <w:t xml:space="preserve">Nr </w:t>
            </w:r>
            <w:r>
              <w:rPr>
                <w:color w:val="000000"/>
              </w:rPr>
              <w:tab/>
              <w:t xml:space="preserve">Söksträng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Antal träffar </w:t>
            </w:r>
            <w:r>
              <w:rPr>
                <w:color w:val="000000"/>
              </w:rPr>
              <w:tab/>
              <w:t xml:space="preserve"> </w:t>
            </w:r>
          </w:p>
          <w:p w:rsidR="00695267" w:rsidRDefault="00695267" w:rsidP="00695267">
            <w:pPr>
              <w:numPr>
                <w:ilvl w:val="0"/>
                <w:numId w:val="4"/>
              </w:numPr>
              <w:spacing w:line="259" w:lineRule="auto"/>
              <w:ind w:hanging="708"/>
            </w:pPr>
            <w:r>
              <w:rPr>
                <w:color w:val="000000"/>
              </w:rPr>
              <w:t xml:space="preserve">exp:"Nausea"  </w:t>
            </w:r>
            <w:r>
              <w:rPr>
                <w:color w:val="000000"/>
              </w:rPr>
              <w:tab/>
              <w:t xml:space="preserve"> </w:t>
            </w:r>
            <w:r>
              <w:rPr>
                <w:color w:val="000000"/>
              </w:rPr>
              <w:tab/>
              <w:t xml:space="preserve"> </w:t>
            </w:r>
            <w:r>
              <w:rPr>
                <w:color w:val="000000"/>
              </w:rPr>
              <w:tab/>
              <w:t xml:space="preserve"> </w:t>
            </w:r>
            <w:r>
              <w:rPr>
                <w:color w:val="000000"/>
              </w:rPr>
              <w:tab/>
              <w:t xml:space="preserve">135 </w:t>
            </w:r>
          </w:p>
          <w:p w:rsidR="00695267" w:rsidRDefault="00695267" w:rsidP="00695267">
            <w:pPr>
              <w:numPr>
                <w:ilvl w:val="0"/>
                <w:numId w:val="4"/>
              </w:numPr>
              <w:spacing w:line="259" w:lineRule="auto"/>
              <w:ind w:hanging="708"/>
            </w:pPr>
            <w:r>
              <w:rPr>
                <w:color w:val="000000"/>
              </w:rPr>
              <w:t xml:space="preserve">exp:"vomiting"  </w:t>
            </w:r>
            <w:r>
              <w:rPr>
                <w:color w:val="000000"/>
              </w:rPr>
              <w:tab/>
              <w:t xml:space="preserve"> </w:t>
            </w:r>
            <w:r>
              <w:rPr>
                <w:color w:val="000000"/>
              </w:rPr>
              <w:tab/>
              <w:t xml:space="preserve"> </w:t>
            </w:r>
            <w:r>
              <w:rPr>
                <w:color w:val="000000"/>
              </w:rPr>
              <w:tab/>
              <w:t xml:space="preserve"> </w:t>
            </w:r>
            <w:r>
              <w:rPr>
                <w:color w:val="000000"/>
              </w:rPr>
              <w:tab/>
              <w:t xml:space="preserve">150 </w:t>
            </w:r>
          </w:p>
          <w:p w:rsidR="00695267" w:rsidRDefault="00695267" w:rsidP="00695267">
            <w:pPr>
              <w:numPr>
                <w:ilvl w:val="0"/>
                <w:numId w:val="4"/>
              </w:numPr>
              <w:spacing w:line="259" w:lineRule="auto"/>
              <w:ind w:hanging="708"/>
            </w:pPr>
            <w:r>
              <w:rPr>
                <w:color w:val="000000"/>
              </w:rPr>
              <w:t xml:space="preserve">1 OR 2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187 </w:t>
            </w:r>
          </w:p>
          <w:p w:rsidR="00695267" w:rsidRPr="00695267" w:rsidRDefault="00695267" w:rsidP="00695267">
            <w:pPr>
              <w:numPr>
                <w:ilvl w:val="0"/>
                <w:numId w:val="4"/>
              </w:numPr>
              <w:spacing w:line="259" w:lineRule="auto"/>
              <w:ind w:hanging="708"/>
              <w:rPr>
                <w:lang w:val="en-US"/>
              </w:rPr>
            </w:pPr>
            <w:r w:rsidRPr="00695267">
              <w:rPr>
                <w:color w:val="000000"/>
                <w:lang w:val="en-US"/>
              </w:rPr>
              <w:t xml:space="preserve">1 OR 2 Limits: granskning:"peer reviewed" </w:t>
            </w:r>
            <w:r w:rsidRPr="00695267">
              <w:rPr>
                <w:color w:val="000000"/>
                <w:lang w:val="en-US"/>
              </w:rPr>
              <w:tab/>
              <w:t xml:space="preserve">108 </w:t>
            </w:r>
          </w:p>
          <w:p w:rsidR="00695267" w:rsidRPr="00695267" w:rsidRDefault="00695267" w:rsidP="00695267">
            <w:pPr>
              <w:numPr>
                <w:ilvl w:val="0"/>
                <w:numId w:val="4"/>
              </w:numPr>
              <w:spacing w:line="259" w:lineRule="auto"/>
              <w:ind w:hanging="708"/>
              <w:rPr>
                <w:lang w:val="en-US"/>
              </w:rPr>
            </w:pPr>
            <w:r w:rsidRPr="00695267">
              <w:rPr>
                <w:color w:val="000000"/>
                <w:lang w:val="en-US"/>
              </w:rPr>
              <w:t xml:space="preserve">1 OR 2 Limits: granskning:"peer reviewed" AND year:[2008 TO 2018] </w:t>
            </w:r>
          </w:p>
          <w:p w:rsidR="00695267" w:rsidRDefault="00695267">
            <w:pPr>
              <w:tabs>
                <w:tab w:val="center" w:pos="709"/>
                <w:tab w:val="center" w:pos="1417"/>
                <w:tab w:val="center" w:pos="2125"/>
                <w:tab w:val="center" w:pos="2833"/>
                <w:tab w:val="center" w:pos="3541"/>
                <w:tab w:val="center" w:pos="4249"/>
                <w:tab w:val="center" w:pos="5070"/>
              </w:tabs>
              <w:spacing w:line="259" w:lineRule="auto"/>
            </w:pPr>
            <w:r w:rsidRPr="00695267">
              <w:rPr>
                <w:color w:val="000000"/>
                <w:lang w:val="en-US"/>
              </w:rPr>
              <w:t xml:space="preserve"> </w:t>
            </w:r>
            <w:r w:rsidRPr="00695267">
              <w:rPr>
                <w:color w:val="000000"/>
                <w:lang w:val="en-US"/>
              </w:rPr>
              <w:tab/>
              <w:t xml:space="preserve"> </w:t>
            </w:r>
            <w:r w:rsidRPr="00695267">
              <w:rPr>
                <w:color w:val="000000"/>
                <w:lang w:val="en-US"/>
              </w:rPr>
              <w:tab/>
              <w:t xml:space="preserve"> </w:t>
            </w:r>
            <w:r w:rsidRPr="00695267">
              <w:rPr>
                <w:color w:val="000000"/>
                <w:lang w:val="en-US"/>
              </w:rPr>
              <w:tab/>
              <w:t xml:space="preserve"> </w:t>
            </w:r>
            <w:r w:rsidRPr="00695267">
              <w:rPr>
                <w:color w:val="000000"/>
                <w:lang w:val="en-US"/>
              </w:rPr>
              <w:tab/>
              <w:t xml:space="preserve"> </w:t>
            </w:r>
            <w:r w:rsidRPr="00695267">
              <w:rPr>
                <w:color w:val="000000"/>
                <w:lang w:val="en-US"/>
              </w:rPr>
              <w:tab/>
              <w:t xml:space="preserve"> </w:t>
            </w:r>
            <w:r w:rsidRPr="00695267">
              <w:rPr>
                <w:color w:val="000000"/>
                <w:lang w:val="en-US"/>
              </w:rPr>
              <w:tab/>
              <w:t xml:space="preserve"> </w:t>
            </w:r>
            <w:r w:rsidRPr="00695267">
              <w:rPr>
                <w:color w:val="000000"/>
                <w:lang w:val="en-US"/>
              </w:rPr>
              <w:tab/>
            </w:r>
            <w:r>
              <w:rPr>
                <w:color w:val="000000"/>
              </w:rPr>
              <w:t>39</w:t>
            </w:r>
            <w:r>
              <w:rPr>
                <w:color w:val="FF0000"/>
              </w:rPr>
              <w:t xml:space="preserve"> </w:t>
            </w:r>
          </w:p>
        </w:tc>
      </w:tr>
      <w:tr w:rsidR="00695267" w:rsidTr="00695267">
        <w:trPr>
          <w:trHeight w:val="422"/>
        </w:trPr>
        <w:tc>
          <w:tcPr>
            <w:tcW w:w="1946" w:type="dxa"/>
            <w:tcBorders>
              <w:top w:val="single" w:sz="6" w:space="0" w:color="000000"/>
              <w:left w:val="single" w:sz="12" w:space="0" w:color="000000"/>
              <w:bottom w:val="single" w:sz="12" w:space="0" w:color="000000"/>
              <w:right w:val="single" w:sz="6" w:space="0" w:color="000000"/>
            </w:tcBorders>
          </w:tcPr>
          <w:p w:rsidR="00695267" w:rsidRDefault="00695267">
            <w:pPr>
              <w:spacing w:line="259" w:lineRule="auto"/>
            </w:pPr>
            <w:r>
              <w:rPr>
                <w:rFonts w:ascii="Calibri" w:eastAsia="Calibri" w:hAnsi="Calibri" w:cs="Calibri"/>
                <w:b/>
                <w:color w:val="000000"/>
              </w:rPr>
              <w:t xml:space="preserve">Treff: 39 </w:t>
            </w:r>
          </w:p>
        </w:tc>
        <w:tc>
          <w:tcPr>
            <w:tcW w:w="7503" w:type="dxa"/>
            <w:tcBorders>
              <w:top w:val="single" w:sz="6" w:space="0" w:color="000000"/>
              <w:left w:val="single" w:sz="6" w:space="0" w:color="000000"/>
              <w:bottom w:val="single" w:sz="12" w:space="0" w:color="000000"/>
              <w:right w:val="single" w:sz="12" w:space="0" w:color="000000"/>
            </w:tcBorders>
          </w:tcPr>
          <w:p w:rsidR="00695267" w:rsidRDefault="00695267">
            <w:pPr>
              <w:spacing w:line="259" w:lineRule="auto"/>
              <w:ind w:left="1"/>
            </w:pPr>
            <w:r>
              <w:rPr>
                <w:color w:val="FF0000"/>
              </w:rPr>
              <w:t xml:space="preserve"> </w:t>
            </w:r>
          </w:p>
        </w:tc>
      </w:tr>
    </w:tbl>
    <w:p w:rsidR="00695267" w:rsidRDefault="00695267">
      <w:pPr>
        <w:jc w:val="both"/>
      </w:pPr>
      <w:r>
        <w:rPr>
          <w:color w:val="000000"/>
        </w:rPr>
        <w:t xml:space="preserve"> </w:t>
      </w:r>
    </w:p>
    <w:p w:rsidR="009711E8" w:rsidRPr="003938B8" w:rsidRDefault="009711E8" w:rsidP="00695267">
      <w:pPr>
        <w:jc w:val="both"/>
        <w:rPr>
          <w:rFonts w:ascii="Calibri" w:hAnsi="Calibri"/>
          <w:b/>
        </w:rPr>
      </w:pPr>
    </w:p>
    <w:p w:rsidR="009711E8" w:rsidRPr="00E20EE2" w:rsidRDefault="009711E8" w:rsidP="009711E8">
      <w:pPr>
        <w:rPr>
          <w:rFonts w:ascii="Calibri" w:hAnsi="Calibri"/>
          <w:sz w:val="28"/>
          <w:szCs w:val="28"/>
        </w:rPr>
      </w:pPr>
    </w:p>
    <w:p w:rsidR="009711E8" w:rsidRPr="003938B8" w:rsidRDefault="009711E8" w:rsidP="009711E8">
      <w:pPr>
        <w:rPr>
          <w:rFonts w:ascii="Calibri" w:hAnsi="Calibri"/>
          <w:sz w:val="6"/>
          <w:szCs w:val="6"/>
        </w:rPr>
      </w:pPr>
    </w:p>
    <w:p w:rsidR="009711E8" w:rsidRPr="003938B8" w:rsidRDefault="009711E8" w:rsidP="009711E8">
      <w:pPr>
        <w:rPr>
          <w:rFonts w:ascii="Calibri" w:hAnsi="Calibri"/>
          <w:sz w:val="28"/>
          <w:szCs w:val="28"/>
        </w:rPr>
      </w:pPr>
    </w:p>
    <w:p w:rsidR="00695267" w:rsidRDefault="00695267">
      <w:pPr>
        <w:rPr>
          <w:rFonts w:ascii="Calibri" w:hAnsi="Calibri" w:cs="Calibri"/>
          <w:sz w:val="18"/>
          <w:szCs w:val="18"/>
          <w:lang w:val="en-US"/>
        </w:rPr>
      </w:pPr>
      <w:r>
        <w:rPr>
          <w:rFonts w:ascii="Calibri" w:hAnsi="Calibri" w:cs="Calibri"/>
          <w:sz w:val="18"/>
          <w:szCs w:val="18"/>
          <w:lang w:val="en-US"/>
        </w:rPr>
        <w:br w:type="page"/>
      </w:r>
    </w:p>
    <w:p w:rsidR="00695267" w:rsidRPr="00695267" w:rsidRDefault="00695267" w:rsidP="00695267">
      <w:pPr>
        <w:tabs>
          <w:tab w:val="left" w:pos="2268"/>
        </w:tabs>
        <w:spacing w:after="0" w:line="240" w:lineRule="auto"/>
        <w:rPr>
          <w:rFonts w:ascii="Calibri" w:eastAsia="Times New Roman" w:hAnsi="Calibri" w:cs="Times New Roman"/>
          <w:b/>
          <w:sz w:val="28"/>
          <w:szCs w:val="20"/>
        </w:rPr>
      </w:pPr>
      <w:r w:rsidRPr="00695267">
        <w:rPr>
          <w:rFonts w:ascii="Calibri" w:eastAsia="Times New Roman" w:hAnsi="Calibri" w:cs="Times New Roman"/>
          <w:b/>
          <w:sz w:val="28"/>
          <w:szCs w:val="20"/>
        </w:rPr>
        <w:t>PICO-skjema til utarbeidelse av veiledende behandlingsplaner (VBP) i OUS</w:t>
      </w:r>
    </w:p>
    <w:p w:rsidR="00695267" w:rsidRPr="00695267" w:rsidRDefault="00695267" w:rsidP="00695267">
      <w:pPr>
        <w:tabs>
          <w:tab w:val="left" w:pos="2268"/>
        </w:tabs>
        <w:spacing w:after="0" w:line="240" w:lineRule="auto"/>
        <w:rPr>
          <w:rFonts w:ascii="Calibri" w:eastAsia="Times New Roman" w:hAnsi="Calibri" w:cs="Times New Roman"/>
          <w:b/>
          <w:sz w:val="2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695267" w:rsidRPr="00695267" w:rsidTr="00695267">
        <w:tc>
          <w:tcPr>
            <w:tcW w:w="2105" w:type="dxa"/>
            <w:shd w:val="clear" w:color="auto" w:fill="F2F2F2"/>
          </w:tcPr>
          <w:p w:rsidR="00695267" w:rsidRPr="00695267" w:rsidRDefault="00695267" w:rsidP="00695267">
            <w:pPr>
              <w:spacing w:after="0" w:line="240" w:lineRule="auto"/>
              <w:rPr>
                <w:rFonts w:ascii="Calibri" w:eastAsia="Times New Roman" w:hAnsi="Calibri" w:cs="Times New Roman"/>
                <w:b/>
                <w:sz w:val="20"/>
                <w:szCs w:val="20"/>
              </w:rPr>
            </w:pPr>
            <w:r w:rsidRPr="00695267">
              <w:rPr>
                <w:rFonts w:ascii="Calibri" w:eastAsia="Times New Roman" w:hAnsi="Calibri" w:cs="Times New Roman"/>
                <w:b/>
                <w:sz w:val="20"/>
                <w:szCs w:val="20"/>
              </w:rPr>
              <w:t xml:space="preserve">Navn VBP </w:t>
            </w:r>
          </w:p>
        </w:tc>
        <w:tc>
          <w:tcPr>
            <w:tcW w:w="7217" w:type="dxa"/>
          </w:tcPr>
          <w:p w:rsidR="00695267" w:rsidRPr="00695267" w:rsidRDefault="00695267" w:rsidP="00695267">
            <w:pPr>
              <w:spacing w:after="0" w:line="240" w:lineRule="auto"/>
              <w:rPr>
                <w:rFonts w:ascii="Calibri" w:eastAsia="Times New Roman" w:hAnsi="Calibri" w:cs="Times New Roman"/>
                <w:sz w:val="20"/>
                <w:szCs w:val="20"/>
              </w:rPr>
            </w:pPr>
            <w:r w:rsidRPr="00695267">
              <w:rPr>
                <w:rFonts w:ascii="Calibri" w:eastAsia="Times New Roman" w:hAnsi="Calibri" w:cs="Times New Roman"/>
                <w:sz w:val="20"/>
                <w:szCs w:val="20"/>
              </w:rPr>
              <w:t>Kvalme</w:t>
            </w:r>
          </w:p>
        </w:tc>
      </w:tr>
      <w:tr w:rsidR="00695267" w:rsidRPr="00695267" w:rsidTr="00695267">
        <w:tc>
          <w:tcPr>
            <w:tcW w:w="2105" w:type="dxa"/>
            <w:shd w:val="clear" w:color="auto" w:fill="F2F2F2"/>
          </w:tcPr>
          <w:p w:rsidR="00695267" w:rsidRPr="00695267" w:rsidRDefault="00695267" w:rsidP="00695267">
            <w:pPr>
              <w:spacing w:after="0" w:line="240" w:lineRule="auto"/>
              <w:rPr>
                <w:rFonts w:ascii="Calibri" w:eastAsia="Times New Roman" w:hAnsi="Calibri" w:cs="Times New Roman"/>
                <w:sz w:val="20"/>
                <w:szCs w:val="20"/>
              </w:rPr>
            </w:pPr>
            <w:r w:rsidRPr="00695267">
              <w:rPr>
                <w:rFonts w:ascii="Calibri" w:eastAsia="Times New Roman" w:hAnsi="Calibri" w:cs="Times New Roman"/>
                <w:b/>
                <w:sz w:val="20"/>
                <w:szCs w:val="20"/>
              </w:rPr>
              <w:t>Skjemanummer</w:t>
            </w:r>
          </w:p>
        </w:tc>
        <w:tc>
          <w:tcPr>
            <w:tcW w:w="7217" w:type="dxa"/>
          </w:tcPr>
          <w:p w:rsidR="00695267" w:rsidRPr="00695267" w:rsidRDefault="00695267" w:rsidP="00695267">
            <w:pPr>
              <w:spacing w:after="0" w:line="240" w:lineRule="auto"/>
              <w:rPr>
                <w:rFonts w:ascii="Calibri" w:eastAsia="Times New Roman" w:hAnsi="Calibri" w:cs="Times New Roman"/>
                <w:sz w:val="20"/>
                <w:szCs w:val="20"/>
              </w:rPr>
            </w:pPr>
          </w:p>
        </w:tc>
      </w:tr>
      <w:tr w:rsidR="00695267" w:rsidRPr="00695267" w:rsidTr="00695267">
        <w:tc>
          <w:tcPr>
            <w:tcW w:w="2105" w:type="dxa"/>
            <w:shd w:val="clear" w:color="auto" w:fill="F2F2F2"/>
          </w:tcPr>
          <w:p w:rsidR="00695267" w:rsidRPr="00695267" w:rsidRDefault="00695267" w:rsidP="00695267">
            <w:pPr>
              <w:spacing w:after="0" w:line="240" w:lineRule="auto"/>
              <w:rPr>
                <w:rFonts w:ascii="Calibri" w:eastAsia="Times New Roman" w:hAnsi="Calibri" w:cs="Times New Roman"/>
                <w:sz w:val="20"/>
                <w:szCs w:val="20"/>
              </w:rPr>
            </w:pPr>
            <w:r w:rsidRPr="00695267">
              <w:rPr>
                <w:rFonts w:ascii="Calibri" w:eastAsia="Times New Roman" w:hAnsi="Calibri" w:cs="Times New Roman"/>
                <w:b/>
                <w:sz w:val="20"/>
                <w:szCs w:val="20"/>
              </w:rPr>
              <w:t>Kontaktperson (er)</w:t>
            </w:r>
          </w:p>
        </w:tc>
        <w:tc>
          <w:tcPr>
            <w:tcW w:w="7217" w:type="dxa"/>
          </w:tcPr>
          <w:p w:rsidR="00695267" w:rsidRPr="00695267" w:rsidRDefault="00695267" w:rsidP="00695267">
            <w:pPr>
              <w:spacing w:after="0" w:line="240" w:lineRule="auto"/>
              <w:rPr>
                <w:rFonts w:ascii="Calibri" w:eastAsia="Times New Roman" w:hAnsi="Calibri" w:cs="Times New Roman"/>
                <w:sz w:val="20"/>
                <w:szCs w:val="20"/>
              </w:rPr>
            </w:pPr>
            <w:r w:rsidRPr="00695267">
              <w:rPr>
                <w:rFonts w:ascii="Calibri" w:eastAsia="Times New Roman" w:hAnsi="Calibri" w:cs="Times New Roman"/>
                <w:sz w:val="20"/>
                <w:szCs w:val="20"/>
              </w:rPr>
              <w:t>Silje Hermandrund</w:t>
            </w:r>
          </w:p>
        </w:tc>
      </w:tr>
      <w:tr w:rsidR="00695267" w:rsidRPr="00695267" w:rsidTr="00695267">
        <w:tc>
          <w:tcPr>
            <w:tcW w:w="2105" w:type="dxa"/>
            <w:shd w:val="clear" w:color="auto" w:fill="F2F2F2"/>
          </w:tcPr>
          <w:p w:rsidR="00695267" w:rsidRPr="00695267" w:rsidRDefault="00695267" w:rsidP="00695267">
            <w:pPr>
              <w:spacing w:after="0" w:line="240" w:lineRule="auto"/>
              <w:rPr>
                <w:rFonts w:ascii="Calibri" w:eastAsia="Times New Roman" w:hAnsi="Calibri" w:cs="Times New Roman"/>
                <w:b/>
                <w:sz w:val="20"/>
                <w:szCs w:val="20"/>
              </w:rPr>
            </w:pPr>
            <w:r w:rsidRPr="00695267">
              <w:rPr>
                <w:rFonts w:ascii="Calibri" w:eastAsia="Times New Roman" w:hAnsi="Calibri" w:cs="Times New Roman"/>
                <w:b/>
                <w:sz w:val="20"/>
                <w:szCs w:val="20"/>
              </w:rPr>
              <w:t>Epost</w:t>
            </w:r>
          </w:p>
        </w:tc>
        <w:tc>
          <w:tcPr>
            <w:tcW w:w="7217" w:type="dxa"/>
          </w:tcPr>
          <w:p w:rsidR="00695267" w:rsidRPr="00695267" w:rsidRDefault="00695267" w:rsidP="00695267">
            <w:pPr>
              <w:spacing w:after="0" w:line="240" w:lineRule="auto"/>
              <w:rPr>
                <w:rFonts w:ascii="Calibri" w:eastAsia="Times New Roman" w:hAnsi="Calibri" w:cs="Times New Roman"/>
                <w:sz w:val="20"/>
                <w:szCs w:val="20"/>
              </w:rPr>
            </w:pPr>
            <w:r w:rsidRPr="00695267">
              <w:rPr>
                <w:rFonts w:ascii="Calibri" w:eastAsia="Times New Roman" w:hAnsi="Calibri" w:cs="Times New Roman"/>
                <w:sz w:val="20"/>
                <w:szCs w:val="20"/>
              </w:rPr>
              <w:t>shermanr@ous-hf.no</w:t>
            </w:r>
          </w:p>
        </w:tc>
      </w:tr>
    </w:tbl>
    <w:p w:rsidR="00695267" w:rsidRPr="00695267" w:rsidRDefault="00695267" w:rsidP="00695267">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95267" w:rsidRPr="00695267" w:rsidTr="00695267">
        <w:trPr>
          <w:trHeight w:val="258"/>
        </w:trPr>
        <w:tc>
          <w:tcPr>
            <w:tcW w:w="9322" w:type="dxa"/>
            <w:shd w:val="clear" w:color="auto" w:fill="F2F2F2"/>
          </w:tcPr>
          <w:p w:rsidR="00695267" w:rsidRPr="00695267" w:rsidRDefault="00695267" w:rsidP="00695267">
            <w:pPr>
              <w:spacing w:after="0" w:line="240" w:lineRule="auto"/>
              <w:rPr>
                <w:rFonts w:ascii="Calibri" w:eastAsia="Times New Roman" w:hAnsi="Calibri" w:cs="Times New Roman"/>
                <w:sz w:val="18"/>
                <w:szCs w:val="20"/>
              </w:rPr>
            </w:pPr>
            <w:r w:rsidRPr="00695267">
              <w:rPr>
                <w:rFonts w:ascii="Calibri" w:eastAsia="Times New Roman" w:hAnsi="Calibri" w:cs="Times New Roman"/>
                <w:b/>
                <w:sz w:val="18"/>
                <w:szCs w:val="20"/>
              </w:rPr>
              <w:t>Problemstilling formuleres som et presist spørsmål</w:t>
            </w:r>
            <w:r w:rsidRPr="00695267">
              <w:rPr>
                <w:rFonts w:ascii="Calibri" w:eastAsia="Times New Roman" w:hAnsi="Calibri" w:cs="Times New Roman"/>
                <w:sz w:val="18"/>
                <w:szCs w:val="20"/>
              </w:rPr>
              <w:t xml:space="preserve"> </w:t>
            </w:r>
          </w:p>
        </w:tc>
      </w:tr>
      <w:tr w:rsidR="00695267" w:rsidRPr="00695267" w:rsidTr="00695267">
        <w:trPr>
          <w:trHeight w:val="914"/>
        </w:trPr>
        <w:tc>
          <w:tcPr>
            <w:tcW w:w="9322" w:type="dxa"/>
          </w:tcPr>
          <w:p w:rsidR="00695267" w:rsidRPr="00695267" w:rsidRDefault="00695267" w:rsidP="00695267">
            <w:pPr>
              <w:spacing w:after="0" w:line="240" w:lineRule="auto"/>
              <w:rPr>
                <w:rFonts w:ascii="Calibri" w:eastAsia="Times New Roman" w:hAnsi="Calibri" w:cs="Times New Roman"/>
                <w:sz w:val="20"/>
                <w:szCs w:val="20"/>
              </w:rPr>
            </w:pPr>
            <w:r w:rsidRPr="00695267">
              <w:rPr>
                <w:rFonts w:ascii="Calibri" w:eastAsia="Times New Roman" w:hAnsi="Calibri" w:cs="Times New Roman"/>
                <w:sz w:val="20"/>
                <w:szCs w:val="20"/>
              </w:rPr>
              <w:t>Hvordan kan sykepleiere behandle og lindre kvalme hos pasienter på sykehus</w:t>
            </w:r>
          </w:p>
        </w:tc>
      </w:tr>
    </w:tbl>
    <w:p w:rsidR="00695267" w:rsidRPr="00695267" w:rsidRDefault="00695267" w:rsidP="00695267">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695267" w:rsidRPr="00695267" w:rsidTr="00695267">
        <w:tc>
          <w:tcPr>
            <w:tcW w:w="2093" w:type="dxa"/>
            <w:shd w:val="clear" w:color="auto" w:fill="F2F2F2"/>
          </w:tcPr>
          <w:p w:rsidR="00695267" w:rsidRPr="00695267" w:rsidRDefault="00695267" w:rsidP="00695267">
            <w:pPr>
              <w:spacing w:after="0" w:line="240" w:lineRule="auto"/>
              <w:rPr>
                <w:rFonts w:ascii="Calibri" w:eastAsia="Times New Roman" w:hAnsi="Calibri" w:cs="Times New Roman"/>
                <w:b/>
                <w:sz w:val="20"/>
                <w:szCs w:val="20"/>
              </w:rPr>
            </w:pPr>
            <w:r w:rsidRPr="00695267">
              <w:rPr>
                <w:rFonts w:ascii="Calibri" w:eastAsia="Times New Roman" w:hAnsi="Calibri" w:cs="Times New Roman"/>
                <w:b/>
                <w:sz w:val="20"/>
                <w:szCs w:val="20"/>
              </w:rPr>
              <w:t>Patient/problem</w:t>
            </w:r>
          </w:p>
          <w:p w:rsidR="00695267" w:rsidRPr="00695267" w:rsidRDefault="00695267" w:rsidP="00695267">
            <w:pPr>
              <w:spacing w:after="0" w:line="240" w:lineRule="auto"/>
              <w:rPr>
                <w:rFonts w:ascii="Calibri" w:eastAsia="Times New Roman" w:hAnsi="Calibri" w:cs="Times New Roman"/>
                <w:sz w:val="18"/>
                <w:szCs w:val="20"/>
              </w:rPr>
            </w:pPr>
            <w:r w:rsidRPr="00695267">
              <w:rPr>
                <w:rFonts w:ascii="Calibri" w:eastAsia="Times New Roman" w:hAnsi="Calibri" w:cs="Times New Roman"/>
                <w:sz w:val="18"/>
                <w:szCs w:val="20"/>
              </w:rPr>
              <w:t>Hvilke pasienter/tilstand/</w:t>
            </w:r>
          </w:p>
          <w:p w:rsidR="00695267" w:rsidRPr="00695267" w:rsidRDefault="00695267" w:rsidP="00695267">
            <w:pPr>
              <w:spacing w:after="120" w:line="240" w:lineRule="auto"/>
              <w:rPr>
                <w:rFonts w:ascii="Calibri" w:eastAsia="Times New Roman" w:hAnsi="Calibri" w:cs="Times New Roman"/>
                <w:sz w:val="18"/>
                <w:szCs w:val="20"/>
              </w:rPr>
            </w:pPr>
            <w:r w:rsidRPr="00695267">
              <w:rPr>
                <w:rFonts w:ascii="Calibri" w:eastAsia="Times New Roman" w:hAnsi="Calibri" w:cs="Times New Roman"/>
                <w:sz w:val="18"/>
                <w:szCs w:val="20"/>
              </w:rPr>
              <w:t>sykdom dreier det seg om?</w:t>
            </w:r>
          </w:p>
        </w:tc>
        <w:tc>
          <w:tcPr>
            <w:tcW w:w="7229" w:type="dxa"/>
          </w:tcPr>
          <w:p w:rsidR="00695267" w:rsidRPr="00695267" w:rsidRDefault="00695267" w:rsidP="00695267">
            <w:pPr>
              <w:spacing w:after="0" w:line="240" w:lineRule="auto"/>
              <w:rPr>
                <w:rFonts w:ascii="Calibri" w:eastAsia="Times New Roman" w:hAnsi="Calibri" w:cs="Times New Roman"/>
                <w:sz w:val="20"/>
                <w:szCs w:val="20"/>
              </w:rPr>
            </w:pPr>
            <w:r w:rsidRPr="00695267">
              <w:rPr>
                <w:rFonts w:ascii="Calibri" w:eastAsia="Times New Roman" w:hAnsi="Calibri" w:cs="Times New Roman"/>
                <w:sz w:val="20"/>
                <w:szCs w:val="20"/>
              </w:rPr>
              <w:t>Pasienter med kvalme</w:t>
            </w:r>
          </w:p>
        </w:tc>
      </w:tr>
      <w:tr w:rsidR="00695267" w:rsidRPr="00695267" w:rsidTr="00695267">
        <w:tc>
          <w:tcPr>
            <w:tcW w:w="2093" w:type="dxa"/>
            <w:shd w:val="clear" w:color="auto" w:fill="F2F2F2"/>
          </w:tcPr>
          <w:p w:rsidR="00695267" w:rsidRPr="00695267" w:rsidRDefault="00695267" w:rsidP="00695267">
            <w:pPr>
              <w:spacing w:after="0" w:line="240" w:lineRule="auto"/>
              <w:rPr>
                <w:rFonts w:ascii="Calibri" w:eastAsia="Times New Roman" w:hAnsi="Calibri" w:cs="Times New Roman"/>
                <w:sz w:val="20"/>
                <w:szCs w:val="20"/>
              </w:rPr>
            </w:pPr>
            <w:r w:rsidRPr="00695267">
              <w:rPr>
                <w:rFonts w:ascii="Calibri" w:eastAsia="Times New Roman" w:hAnsi="Calibri" w:cs="Times New Roman"/>
                <w:b/>
                <w:sz w:val="20"/>
                <w:szCs w:val="20"/>
              </w:rPr>
              <w:t>Intervention</w:t>
            </w:r>
          </w:p>
          <w:p w:rsidR="00695267" w:rsidRPr="00695267" w:rsidRDefault="00695267" w:rsidP="00695267">
            <w:pPr>
              <w:spacing w:after="0" w:line="240" w:lineRule="auto"/>
              <w:rPr>
                <w:rFonts w:ascii="Calibri" w:eastAsia="Times New Roman" w:hAnsi="Calibri" w:cs="Times New Roman"/>
                <w:sz w:val="18"/>
                <w:szCs w:val="18"/>
              </w:rPr>
            </w:pPr>
            <w:r w:rsidRPr="00695267">
              <w:rPr>
                <w:rFonts w:ascii="Calibri" w:eastAsia="Times New Roman" w:hAnsi="Calibri" w:cs="Times New Roman"/>
                <w:sz w:val="18"/>
                <w:szCs w:val="18"/>
              </w:rPr>
              <w:t>Hvilken intervensjon/</w:t>
            </w:r>
          </w:p>
          <w:p w:rsidR="00695267" w:rsidRPr="00695267" w:rsidRDefault="00695267" w:rsidP="00695267">
            <w:pPr>
              <w:spacing w:after="120" w:line="240" w:lineRule="auto"/>
              <w:rPr>
                <w:rFonts w:ascii="Calibri" w:eastAsia="Times New Roman" w:hAnsi="Calibri" w:cs="Times New Roman"/>
                <w:sz w:val="18"/>
                <w:szCs w:val="20"/>
              </w:rPr>
            </w:pPr>
            <w:r w:rsidRPr="00695267">
              <w:rPr>
                <w:rFonts w:ascii="Calibri" w:eastAsia="Times New Roman" w:hAnsi="Calibri" w:cs="Times New Roman"/>
                <w:sz w:val="18"/>
                <w:szCs w:val="18"/>
              </w:rPr>
              <w:t>eksposisjon dreier det seg om?</w:t>
            </w:r>
          </w:p>
        </w:tc>
        <w:tc>
          <w:tcPr>
            <w:tcW w:w="7229" w:type="dxa"/>
          </w:tcPr>
          <w:p w:rsidR="00695267" w:rsidRPr="00695267" w:rsidRDefault="00695267" w:rsidP="00695267">
            <w:pPr>
              <w:spacing w:after="0" w:line="240" w:lineRule="auto"/>
              <w:rPr>
                <w:rFonts w:ascii="Calibri" w:eastAsia="Times New Roman" w:hAnsi="Calibri" w:cs="Times New Roman"/>
                <w:sz w:val="20"/>
                <w:szCs w:val="20"/>
              </w:rPr>
            </w:pPr>
            <w:r w:rsidRPr="00695267">
              <w:rPr>
                <w:rFonts w:ascii="Calibri" w:eastAsia="Times New Roman" w:hAnsi="Calibri" w:cs="Times New Roman"/>
                <w:sz w:val="20"/>
                <w:szCs w:val="20"/>
              </w:rPr>
              <w:t>Sykepleie tiltak</w:t>
            </w:r>
          </w:p>
          <w:p w:rsidR="00695267" w:rsidRPr="00695267" w:rsidRDefault="00695267" w:rsidP="00695267">
            <w:pPr>
              <w:spacing w:after="0" w:line="240" w:lineRule="auto"/>
              <w:rPr>
                <w:rFonts w:ascii="Calibri" w:eastAsia="Times New Roman" w:hAnsi="Calibri" w:cs="Times New Roman"/>
                <w:sz w:val="20"/>
                <w:szCs w:val="20"/>
              </w:rPr>
            </w:pPr>
            <w:r w:rsidRPr="00695267">
              <w:rPr>
                <w:rFonts w:ascii="Calibri" w:eastAsia="Times New Roman" w:hAnsi="Calibri" w:cs="Times New Roman"/>
                <w:sz w:val="20"/>
                <w:szCs w:val="20"/>
              </w:rPr>
              <w:t>Sykepleie intervensjoner</w:t>
            </w:r>
          </w:p>
        </w:tc>
      </w:tr>
      <w:tr w:rsidR="00695267" w:rsidRPr="00695267" w:rsidTr="00695267">
        <w:tc>
          <w:tcPr>
            <w:tcW w:w="2093" w:type="dxa"/>
            <w:shd w:val="clear" w:color="auto" w:fill="F2F2F2"/>
          </w:tcPr>
          <w:p w:rsidR="00695267" w:rsidRPr="00695267" w:rsidRDefault="00695267" w:rsidP="00695267">
            <w:pPr>
              <w:spacing w:after="0" w:line="240" w:lineRule="auto"/>
              <w:rPr>
                <w:rFonts w:ascii="Calibri" w:eastAsia="Times New Roman" w:hAnsi="Calibri" w:cs="Times New Roman"/>
                <w:b/>
                <w:sz w:val="24"/>
                <w:szCs w:val="20"/>
              </w:rPr>
            </w:pPr>
            <w:r w:rsidRPr="00695267">
              <w:rPr>
                <w:rFonts w:ascii="Calibri" w:eastAsia="Times New Roman" w:hAnsi="Calibri" w:cs="Times New Roman"/>
                <w:b/>
                <w:szCs w:val="20"/>
              </w:rPr>
              <w:t>Comparison</w:t>
            </w:r>
          </w:p>
          <w:p w:rsidR="00695267" w:rsidRPr="00695267" w:rsidRDefault="00695267" w:rsidP="00695267">
            <w:pPr>
              <w:spacing w:after="120" w:line="240" w:lineRule="auto"/>
              <w:rPr>
                <w:rFonts w:ascii="Calibri" w:eastAsia="Times New Roman" w:hAnsi="Calibri" w:cs="Times New Roman"/>
                <w:sz w:val="18"/>
                <w:szCs w:val="20"/>
              </w:rPr>
            </w:pPr>
            <w:r w:rsidRPr="00695267">
              <w:rPr>
                <w:rFonts w:ascii="Calibri" w:eastAsia="Times New Roman" w:hAnsi="Calibri" w:cs="Times New Roman"/>
                <w:sz w:val="18"/>
                <w:szCs w:val="20"/>
              </w:rPr>
              <w:t>Hva sammenlignes intervensjonen med?</w:t>
            </w:r>
          </w:p>
        </w:tc>
        <w:tc>
          <w:tcPr>
            <w:tcW w:w="7229" w:type="dxa"/>
          </w:tcPr>
          <w:p w:rsidR="00695267" w:rsidRPr="00695267" w:rsidRDefault="00695267" w:rsidP="00695267">
            <w:pPr>
              <w:spacing w:after="0" w:line="240" w:lineRule="auto"/>
              <w:rPr>
                <w:rFonts w:ascii="Calibri" w:eastAsia="Times New Roman" w:hAnsi="Calibri" w:cs="Times New Roman"/>
                <w:sz w:val="20"/>
                <w:szCs w:val="20"/>
              </w:rPr>
            </w:pPr>
          </w:p>
        </w:tc>
      </w:tr>
      <w:tr w:rsidR="00695267" w:rsidRPr="00695267" w:rsidTr="00695267">
        <w:tc>
          <w:tcPr>
            <w:tcW w:w="2093" w:type="dxa"/>
            <w:shd w:val="clear" w:color="auto" w:fill="F2F2F2"/>
          </w:tcPr>
          <w:p w:rsidR="00695267" w:rsidRPr="00695267" w:rsidRDefault="00695267" w:rsidP="00695267">
            <w:pPr>
              <w:spacing w:after="0" w:line="240" w:lineRule="auto"/>
              <w:rPr>
                <w:rFonts w:ascii="Calibri" w:eastAsia="Times New Roman" w:hAnsi="Calibri" w:cs="Times New Roman"/>
                <w:b/>
                <w:sz w:val="20"/>
                <w:szCs w:val="20"/>
              </w:rPr>
            </w:pPr>
            <w:r w:rsidRPr="00695267">
              <w:rPr>
                <w:rFonts w:ascii="Calibri" w:eastAsia="Times New Roman" w:hAnsi="Calibri" w:cs="Times New Roman"/>
                <w:b/>
                <w:sz w:val="20"/>
                <w:szCs w:val="20"/>
              </w:rPr>
              <w:t>Outcome</w:t>
            </w:r>
          </w:p>
          <w:p w:rsidR="00695267" w:rsidRPr="00695267" w:rsidRDefault="00695267" w:rsidP="00695267">
            <w:pPr>
              <w:spacing w:after="120" w:line="240" w:lineRule="auto"/>
              <w:rPr>
                <w:rFonts w:ascii="Calibri" w:eastAsia="Times New Roman" w:hAnsi="Calibri" w:cs="Times New Roman"/>
                <w:sz w:val="18"/>
                <w:szCs w:val="20"/>
              </w:rPr>
            </w:pPr>
            <w:r w:rsidRPr="00695267">
              <w:rPr>
                <w:rFonts w:ascii="Calibri" w:eastAsia="Times New Roman" w:hAnsi="Calibri" w:cs="Times New Roman"/>
                <w:sz w:val="18"/>
                <w:szCs w:val="20"/>
              </w:rPr>
              <w:t>Hvilke resultat/effekter er av interesse?</w:t>
            </w:r>
          </w:p>
        </w:tc>
        <w:tc>
          <w:tcPr>
            <w:tcW w:w="7229" w:type="dxa"/>
          </w:tcPr>
          <w:p w:rsidR="00695267" w:rsidRPr="00695267" w:rsidRDefault="00695267" w:rsidP="00695267">
            <w:pPr>
              <w:spacing w:after="0" w:line="240" w:lineRule="auto"/>
              <w:rPr>
                <w:rFonts w:ascii="Calibri" w:eastAsia="Times New Roman" w:hAnsi="Calibri" w:cs="Times New Roman"/>
                <w:sz w:val="20"/>
                <w:szCs w:val="20"/>
              </w:rPr>
            </w:pPr>
            <w:r w:rsidRPr="00695267">
              <w:rPr>
                <w:rFonts w:ascii="Calibri" w:eastAsia="Times New Roman" w:hAnsi="Calibri" w:cs="Times New Roman"/>
                <w:sz w:val="20"/>
                <w:szCs w:val="20"/>
              </w:rPr>
              <w:t>Redusere, fjerne og lindre kvalme</w:t>
            </w:r>
          </w:p>
        </w:tc>
      </w:tr>
    </w:tbl>
    <w:p w:rsidR="00695267" w:rsidRPr="00695267" w:rsidRDefault="00695267" w:rsidP="00695267">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695267" w:rsidRPr="00695267" w:rsidTr="00695267">
        <w:trPr>
          <w:trHeight w:val="277"/>
        </w:trPr>
        <w:tc>
          <w:tcPr>
            <w:tcW w:w="4975" w:type="dxa"/>
            <w:shd w:val="clear" w:color="auto" w:fill="F2F2F2"/>
            <w:vAlign w:val="center"/>
          </w:tcPr>
          <w:p w:rsidR="00695267" w:rsidRPr="00695267" w:rsidRDefault="00695267" w:rsidP="00695267">
            <w:pPr>
              <w:spacing w:after="0" w:line="240" w:lineRule="auto"/>
              <w:rPr>
                <w:rFonts w:ascii="Calibri" w:eastAsia="Times New Roman" w:hAnsi="Calibri" w:cs="Times New Roman"/>
                <w:sz w:val="18"/>
                <w:szCs w:val="20"/>
              </w:rPr>
            </w:pPr>
            <w:r w:rsidRPr="00695267">
              <w:rPr>
                <w:rFonts w:ascii="Calibri" w:eastAsia="Times New Roman" w:hAnsi="Calibri" w:cs="Times New Roman"/>
                <w:b/>
                <w:sz w:val="20"/>
                <w:szCs w:val="20"/>
              </w:rPr>
              <w:t xml:space="preserve">Hva slags </w:t>
            </w:r>
            <w:r w:rsidRPr="00695267">
              <w:rPr>
                <w:rFonts w:ascii="Calibri" w:eastAsia="Times New Roman" w:hAnsi="Calibri" w:cs="Times New Roman"/>
                <w:b/>
                <w:sz w:val="20"/>
                <w:szCs w:val="20"/>
                <w:shd w:val="clear" w:color="auto" w:fill="F2F2F2"/>
              </w:rPr>
              <w:t>type spørsmål er dette?</w:t>
            </w:r>
          </w:p>
        </w:tc>
        <w:tc>
          <w:tcPr>
            <w:tcW w:w="4347" w:type="dxa"/>
            <w:shd w:val="clear" w:color="auto" w:fill="F2F2F2"/>
          </w:tcPr>
          <w:p w:rsidR="00695267" w:rsidRPr="00695267" w:rsidRDefault="00695267" w:rsidP="00695267">
            <w:pPr>
              <w:spacing w:after="0" w:line="240" w:lineRule="auto"/>
              <w:rPr>
                <w:rFonts w:ascii="Calibri" w:eastAsia="Times New Roman" w:hAnsi="Calibri" w:cs="Times New Roman"/>
                <w:sz w:val="18"/>
                <w:szCs w:val="20"/>
              </w:rPr>
            </w:pPr>
            <w:r w:rsidRPr="00695267">
              <w:rPr>
                <w:rFonts w:ascii="Calibri" w:eastAsia="Times New Roman" w:hAnsi="Calibri" w:cs="Times New Roman"/>
                <w:b/>
                <w:sz w:val="20"/>
                <w:szCs w:val="20"/>
              </w:rPr>
              <w:t xml:space="preserve">Er det aktuelt med søk i Lovdata etter </w:t>
            </w:r>
            <w:r w:rsidRPr="00695267">
              <w:rPr>
                <w:rFonts w:ascii="Calibri" w:eastAsia="Times New Roman" w:hAnsi="Calibri" w:cs="Times New Roman"/>
                <w:b/>
                <w:sz w:val="20"/>
                <w:szCs w:val="20"/>
              </w:rPr>
              <w:br/>
              <w:t>relevante lover og forskrifter?</w:t>
            </w:r>
          </w:p>
        </w:tc>
      </w:tr>
      <w:tr w:rsidR="00695267" w:rsidRPr="00695267" w:rsidTr="00695267">
        <w:trPr>
          <w:trHeight w:val="847"/>
        </w:trPr>
        <w:tc>
          <w:tcPr>
            <w:tcW w:w="4975" w:type="dxa"/>
          </w:tcPr>
          <w:p w:rsidR="00695267" w:rsidRPr="00695267" w:rsidRDefault="00695267" w:rsidP="00695267">
            <w:pPr>
              <w:tabs>
                <w:tab w:val="left" w:pos="1701"/>
                <w:tab w:val="left" w:pos="3402"/>
              </w:tabs>
              <w:spacing w:before="120" w:after="0" w:line="240" w:lineRule="auto"/>
              <w:rPr>
                <w:rFonts w:ascii="Calibri" w:eastAsia="Times New Roman" w:hAnsi="Calibri" w:cs="Wingdings"/>
                <w:color w:val="000000"/>
                <w:sz w:val="20"/>
                <w:szCs w:val="20"/>
              </w:rPr>
            </w:pPr>
            <w:r w:rsidRPr="00695267">
              <w:rPr>
                <w:rFonts w:ascii="Wingdings" w:eastAsia="Times New Roman" w:hAnsi="Wingdings" w:cs="Wingdings"/>
                <w:color w:val="000000"/>
                <w:sz w:val="20"/>
                <w:szCs w:val="20"/>
              </w:rPr>
              <w:t></w:t>
            </w:r>
            <w:r w:rsidRPr="00695267">
              <w:rPr>
                <w:rFonts w:ascii="Wingdings" w:eastAsia="Times New Roman" w:hAnsi="Wingdings" w:cs="Wingdings"/>
                <w:color w:val="000000"/>
                <w:sz w:val="20"/>
                <w:szCs w:val="20"/>
              </w:rPr>
              <w:t></w:t>
            </w:r>
            <w:r w:rsidRPr="00695267">
              <w:rPr>
                <w:rFonts w:ascii="Calibri" w:eastAsia="Times New Roman" w:hAnsi="Calibri" w:cs="Wingdings"/>
                <w:color w:val="000000"/>
                <w:sz w:val="20"/>
                <w:szCs w:val="20"/>
              </w:rPr>
              <w:t>Diagnose</w:t>
            </w:r>
            <w:r w:rsidRPr="00695267">
              <w:rPr>
                <w:rFonts w:ascii="Calibri" w:eastAsia="Times New Roman" w:hAnsi="Calibri" w:cs="Wingdings"/>
                <w:color w:val="000000"/>
                <w:sz w:val="20"/>
                <w:szCs w:val="20"/>
              </w:rPr>
              <w:tab/>
            </w:r>
            <w:r w:rsidRPr="00695267">
              <w:rPr>
                <w:rFonts w:ascii="Wingdings" w:eastAsia="Times New Roman" w:hAnsi="Wingdings" w:cs="Wingdings"/>
                <w:color w:val="000000"/>
                <w:sz w:val="20"/>
                <w:szCs w:val="20"/>
              </w:rPr>
              <w:t></w:t>
            </w:r>
            <w:r w:rsidRPr="00695267">
              <w:rPr>
                <w:rFonts w:ascii="Wingdings" w:eastAsia="Times New Roman" w:hAnsi="Wingdings" w:cs="Wingdings"/>
                <w:color w:val="000000"/>
                <w:sz w:val="20"/>
                <w:szCs w:val="20"/>
              </w:rPr>
              <w:t></w:t>
            </w:r>
            <w:r w:rsidRPr="00695267">
              <w:rPr>
                <w:rFonts w:ascii="Calibri" w:eastAsia="Times New Roman" w:hAnsi="Calibri" w:cs="Wingdings"/>
                <w:color w:val="000000"/>
                <w:sz w:val="20"/>
                <w:szCs w:val="20"/>
              </w:rPr>
              <w:t>Etiologi</w:t>
            </w:r>
            <w:r w:rsidRPr="00695267">
              <w:rPr>
                <w:rFonts w:ascii="Calibri" w:eastAsia="Times New Roman" w:hAnsi="Calibri" w:cs="Wingdings"/>
                <w:color w:val="000000"/>
                <w:sz w:val="20"/>
                <w:szCs w:val="20"/>
              </w:rPr>
              <w:tab/>
              <w:t>X</w:t>
            </w:r>
            <w:r w:rsidRPr="00695267">
              <w:rPr>
                <w:rFonts w:ascii="Wingdings" w:eastAsia="Times New Roman" w:hAnsi="Wingdings" w:cs="Wingdings"/>
                <w:color w:val="000000"/>
                <w:sz w:val="20"/>
                <w:szCs w:val="20"/>
              </w:rPr>
              <w:t></w:t>
            </w:r>
            <w:r w:rsidRPr="00695267">
              <w:rPr>
                <w:rFonts w:ascii="Calibri" w:eastAsia="Times New Roman" w:hAnsi="Calibri" w:cs="Wingdings"/>
                <w:color w:val="000000"/>
                <w:sz w:val="20"/>
                <w:szCs w:val="20"/>
              </w:rPr>
              <w:t>Erfaringer</w:t>
            </w:r>
          </w:p>
          <w:p w:rsidR="00695267" w:rsidRPr="00695267" w:rsidRDefault="00695267" w:rsidP="00695267">
            <w:pPr>
              <w:tabs>
                <w:tab w:val="left" w:pos="1701"/>
                <w:tab w:val="left" w:pos="3402"/>
              </w:tabs>
              <w:spacing w:before="120" w:after="120" w:line="240" w:lineRule="auto"/>
              <w:rPr>
                <w:rFonts w:ascii="Calibri" w:eastAsia="Times New Roman" w:hAnsi="Calibri" w:cs="Times New Roman"/>
                <w:b/>
                <w:sz w:val="20"/>
                <w:szCs w:val="20"/>
              </w:rPr>
            </w:pPr>
            <w:r w:rsidRPr="00695267">
              <w:rPr>
                <w:rFonts w:ascii="Wingdings" w:eastAsia="Times New Roman" w:hAnsi="Wingdings" w:cs="Wingdings"/>
                <w:color w:val="000000"/>
                <w:sz w:val="20"/>
                <w:szCs w:val="20"/>
              </w:rPr>
              <w:t></w:t>
            </w:r>
            <w:r w:rsidRPr="00695267">
              <w:rPr>
                <w:rFonts w:ascii="Wingdings" w:eastAsia="Times New Roman" w:hAnsi="Wingdings" w:cs="Wingdings"/>
                <w:color w:val="000000"/>
                <w:sz w:val="20"/>
                <w:szCs w:val="20"/>
              </w:rPr>
              <w:t></w:t>
            </w:r>
            <w:r w:rsidRPr="00695267">
              <w:rPr>
                <w:rFonts w:ascii="Calibri" w:eastAsia="Times New Roman" w:hAnsi="Calibri" w:cs="Wingdings"/>
                <w:color w:val="000000"/>
                <w:sz w:val="20"/>
                <w:szCs w:val="20"/>
              </w:rPr>
              <w:t>Diagnose</w:t>
            </w:r>
            <w:r w:rsidRPr="00695267">
              <w:rPr>
                <w:rFonts w:ascii="Calibri" w:eastAsia="Times New Roman" w:hAnsi="Calibri" w:cs="Wingdings"/>
                <w:color w:val="000000"/>
                <w:sz w:val="20"/>
                <w:szCs w:val="20"/>
              </w:rPr>
              <w:tab/>
              <w:t>X</w:t>
            </w:r>
            <w:r w:rsidRPr="00695267">
              <w:rPr>
                <w:rFonts w:ascii="Wingdings" w:eastAsia="Times New Roman" w:hAnsi="Wingdings" w:cs="Wingdings"/>
                <w:color w:val="000000"/>
                <w:sz w:val="20"/>
                <w:szCs w:val="20"/>
              </w:rPr>
              <w:t></w:t>
            </w:r>
            <w:r w:rsidRPr="00695267">
              <w:rPr>
                <w:rFonts w:ascii="Calibri" w:eastAsia="Times New Roman" w:hAnsi="Calibri" w:cs="Wingdings"/>
                <w:color w:val="000000"/>
                <w:sz w:val="20"/>
                <w:szCs w:val="20"/>
              </w:rPr>
              <w:t>Effekt av tiltak</w:t>
            </w:r>
          </w:p>
        </w:tc>
        <w:tc>
          <w:tcPr>
            <w:tcW w:w="4347" w:type="dxa"/>
          </w:tcPr>
          <w:p w:rsidR="00695267" w:rsidRPr="00695267" w:rsidRDefault="00695267" w:rsidP="00695267">
            <w:pPr>
              <w:spacing w:before="120" w:after="0" w:line="240" w:lineRule="auto"/>
              <w:rPr>
                <w:rFonts w:ascii="Calibri" w:eastAsia="Times New Roman" w:hAnsi="Calibri" w:cs="Times New Roman"/>
                <w:b/>
                <w:sz w:val="20"/>
                <w:szCs w:val="20"/>
              </w:rPr>
            </w:pPr>
            <w:r w:rsidRPr="00695267">
              <w:rPr>
                <w:rFonts w:ascii="Wingdings" w:eastAsia="Times New Roman" w:hAnsi="Wingdings" w:cs="Wingdings"/>
                <w:color w:val="000000"/>
                <w:sz w:val="20"/>
                <w:szCs w:val="20"/>
              </w:rPr>
              <w:t></w:t>
            </w:r>
            <w:r w:rsidRPr="00695267">
              <w:rPr>
                <w:rFonts w:ascii="Wingdings" w:eastAsia="Times New Roman" w:hAnsi="Wingdings" w:cs="Wingdings"/>
                <w:color w:val="000000"/>
                <w:sz w:val="20"/>
                <w:szCs w:val="20"/>
              </w:rPr>
              <w:t></w:t>
            </w:r>
            <w:r w:rsidRPr="00695267">
              <w:rPr>
                <w:rFonts w:ascii="Calibri" w:eastAsia="Times New Roman" w:hAnsi="Calibri" w:cs="Wingdings"/>
                <w:color w:val="000000"/>
                <w:sz w:val="20"/>
                <w:szCs w:val="20"/>
              </w:rPr>
              <w:t>Ja</w:t>
            </w:r>
          </w:p>
          <w:p w:rsidR="00695267" w:rsidRPr="00695267" w:rsidRDefault="00695267" w:rsidP="00695267">
            <w:pPr>
              <w:tabs>
                <w:tab w:val="left" w:pos="1701"/>
                <w:tab w:val="left" w:pos="3402"/>
              </w:tabs>
              <w:spacing w:before="120" w:after="120" w:line="240" w:lineRule="auto"/>
              <w:rPr>
                <w:rFonts w:ascii="Calibri" w:eastAsia="Times New Roman" w:hAnsi="Calibri" w:cs="Times New Roman"/>
                <w:b/>
                <w:sz w:val="20"/>
                <w:szCs w:val="20"/>
              </w:rPr>
            </w:pPr>
            <w:r w:rsidRPr="00695267">
              <w:rPr>
                <w:rFonts w:ascii="Wingdings" w:eastAsia="Times New Roman" w:hAnsi="Wingdings" w:cs="Wingdings"/>
                <w:color w:val="000000"/>
                <w:sz w:val="20"/>
                <w:szCs w:val="20"/>
              </w:rPr>
              <w:t></w:t>
            </w:r>
            <w:r w:rsidRPr="00695267">
              <w:rPr>
                <w:rFonts w:ascii="Wingdings" w:eastAsia="Times New Roman" w:hAnsi="Wingdings" w:cs="Wingdings"/>
                <w:color w:val="000000"/>
                <w:sz w:val="20"/>
                <w:szCs w:val="20"/>
              </w:rPr>
              <w:t></w:t>
            </w:r>
            <w:r w:rsidRPr="00695267">
              <w:rPr>
                <w:rFonts w:ascii="Calibri" w:eastAsia="Times New Roman" w:hAnsi="Calibri" w:cs="Wingdings"/>
                <w:color w:val="000000"/>
                <w:sz w:val="20"/>
                <w:szCs w:val="20"/>
              </w:rPr>
              <w:t>Nei</w:t>
            </w:r>
          </w:p>
        </w:tc>
      </w:tr>
    </w:tbl>
    <w:p w:rsidR="00695267" w:rsidRPr="00695267" w:rsidRDefault="00695267" w:rsidP="00695267">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695267" w:rsidRPr="00695267" w:rsidTr="00695267">
        <w:tc>
          <w:tcPr>
            <w:tcW w:w="9322" w:type="dxa"/>
            <w:gridSpan w:val="2"/>
            <w:shd w:val="clear" w:color="auto" w:fill="F2F2F2"/>
          </w:tcPr>
          <w:p w:rsidR="00695267" w:rsidRPr="00695267" w:rsidRDefault="00695267" w:rsidP="00695267">
            <w:pPr>
              <w:spacing w:after="0" w:line="240" w:lineRule="auto"/>
              <w:rPr>
                <w:rFonts w:ascii="Calibri" w:eastAsia="Times New Roman" w:hAnsi="Calibri" w:cs="Times New Roman"/>
                <w:b/>
                <w:sz w:val="20"/>
                <w:szCs w:val="20"/>
              </w:rPr>
            </w:pPr>
            <w:r w:rsidRPr="00695267">
              <w:rPr>
                <w:rFonts w:ascii="Calibri" w:eastAsia="Times New Roman" w:hAnsi="Calibri" w:cs="Times New Roman"/>
                <w:b/>
                <w:sz w:val="20"/>
                <w:szCs w:val="20"/>
              </w:rPr>
              <w:t>Hvilke søkeord er aktuelle for å dekke problemstillingen?</w:t>
            </w:r>
          </w:p>
          <w:p w:rsidR="00695267" w:rsidRPr="00695267" w:rsidRDefault="00695267" w:rsidP="00695267">
            <w:pPr>
              <w:spacing w:after="120" w:line="240" w:lineRule="auto"/>
              <w:rPr>
                <w:rFonts w:ascii="Calibri" w:eastAsia="Times New Roman" w:hAnsi="Calibri" w:cs="Times New Roman"/>
                <w:sz w:val="20"/>
                <w:szCs w:val="20"/>
              </w:rPr>
            </w:pPr>
            <w:r w:rsidRPr="00695267">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695267" w:rsidRPr="009D528B" w:rsidTr="00695267">
        <w:tc>
          <w:tcPr>
            <w:tcW w:w="2093" w:type="dxa"/>
            <w:shd w:val="clear" w:color="auto" w:fill="F2F2F2"/>
          </w:tcPr>
          <w:p w:rsidR="00695267" w:rsidRPr="00695267" w:rsidRDefault="00695267" w:rsidP="00695267">
            <w:pPr>
              <w:spacing w:after="120" w:line="240" w:lineRule="auto"/>
              <w:rPr>
                <w:rFonts w:ascii="Calibri" w:eastAsia="Times New Roman" w:hAnsi="Calibri" w:cs="Times New Roman"/>
                <w:b/>
                <w:sz w:val="18"/>
                <w:szCs w:val="20"/>
              </w:rPr>
            </w:pPr>
            <w:r w:rsidRPr="00695267">
              <w:rPr>
                <w:rFonts w:ascii="Calibri" w:eastAsia="Times New Roman" w:hAnsi="Calibri" w:cs="Times New Roman"/>
                <w:b/>
                <w:sz w:val="18"/>
                <w:szCs w:val="20"/>
              </w:rPr>
              <w:t xml:space="preserve">P </w:t>
            </w:r>
          </w:p>
          <w:p w:rsidR="00695267" w:rsidRPr="00695267" w:rsidRDefault="00695267" w:rsidP="00695267">
            <w:pPr>
              <w:spacing w:after="120" w:line="240" w:lineRule="auto"/>
              <w:rPr>
                <w:rFonts w:ascii="Calibri" w:eastAsia="Times New Roman" w:hAnsi="Calibri" w:cs="Times New Roman"/>
                <w:sz w:val="18"/>
                <w:szCs w:val="20"/>
              </w:rPr>
            </w:pPr>
            <w:r w:rsidRPr="00695267">
              <w:rPr>
                <w:rFonts w:ascii="Calibri" w:eastAsia="Times New Roman" w:hAnsi="Calibri" w:cs="Times New Roman"/>
                <w:sz w:val="18"/>
                <w:szCs w:val="20"/>
              </w:rPr>
              <w:t>Person/pasient/problem</w:t>
            </w:r>
          </w:p>
        </w:tc>
        <w:tc>
          <w:tcPr>
            <w:tcW w:w="7229" w:type="dxa"/>
          </w:tcPr>
          <w:p w:rsidR="00695267" w:rsidRPr="00695267" w:rsidRDefault="00695267" w:rsidP="00695267">
            <w:pPr>
              <w:spacing w:after="0" w:line="240" w:lineRule="auto"/>
              <w:rPr>
                <w:rFonts w:ascii="Calibri" w:eastAsia="Times New Roman" w:hAnsi="Calibri" w:cs="Times New Roman"/>
                <w:sz w:val="20"/>
                <w:szCs w:val="20"/>
                <w:lang w:val="en-US"/>
              </w:rPr>
            </w:pPr>
            <w:r w:rsidRPr="00695267">
              <w:rPr>
                <w:rFonts w:ascii="Calibri" w:eastAsia="Times New Roman" w:hAnsi="Calibri" w:cs="Times New Roman"/>
                <w:sz w:val="20"/>
                <w:szCs w:val="20"/>
                <w:lang w:val="en-US"/>
              </w:rPr>
              <w:t>Nausea</w:t>
            </w:r>
          </w:p>
          <w:p w:rsidR="00695267" w:rsidRPr="00695267" w:rsidRDefault="00695267" w:rsidP="00695267">
            <w:pPr>
              <w:spacing w:after="0" w:line="240" w:lineRule="auto"/>
              <w:rPr>
                <w:rFonts w:ascii="Calibri" w:eastAsia="Times New Roman" w:hAnsi="Calibri" w:cs="Times New Roman"/>
                <w:sz w:val="20"/>
                <w:szCs w:val="20"/>
                <w:lang w:val="en-US"/>
              </w:rPr>
            </w:pPr>
            <w:r w:rsidRPr="00695267">
              <w:rPr>
                <w:rFonts w:ascii="Calibri" w:eastAsia="Times New Roman" w:hAnsi="Calibri" w:cs="Times New Roman"/>
                <w:sz w:val="20"/>
                <w:szCs w:val="20"/>
                <w:lang w:val="en-US"/>
              </w:rPr>
              <w:t xml:space="preserve">Nausea-nutrion </w:t>
            </w:r>
          </w:p>
          <w:p w:rsidR="00695267" w:rsidRPr="00695267" w:rsidRDefault="00695267" w:rsidP="00695267">
            <w:pPr>
              <w:spacing w:after="0" w:line="240" w:lineRule="auto"/>
              <w:rPr>
                <w:rFonts w:ascii="Calibri" w:eastAsia="Times New Roman" w:hAnsi="Calibri" w:cs="Times New Roman"/>
                <w:sz w:val="20"/>
                <w:szCs w:val="20"/>
                <w:lang w:val="en-US"/>
              </w:rPr>
            </w:pPr>
            <w:r w:rsidRPr="00695267">
              <w:rPr>
                <w:rFonts w:ascii="Calibri" w:eastAsia="Times New Roman" w:hAnsi="Calibri" w:cs="Times New Roman"/>
                <w:sz w:val="20"/>
                <w:szCs w:val="20"/>
                <w:lang w:val="en-US"/>
              </w:rPr>
              <w:t>Nausea- dehydration</w:t>
            </w:r>
          </w:p>
        </w:tc>
      </w:tr>
      <w:tr w:rsidR="00695267" w:rsidRPr="009D528B" w:rsidTr="00695267">
        <w:tc>
          <w:tcPr>
            <w:tcW w:w="2093" w:type="dxa"/>
            <w:shd w:val="clear" w:color="auto" w:fill="F2F2F2"/>
          </w:tcPr>
          <w:p w:rsidR="00695267" w:rsidRPr="00695267" w:rsidRDefault="00695267" w:rsidP="00695267">
            <w:pPr>
              <w:spacing w:after="120" w:line="240" w:lineRule="auto"/>
              <w:rPr>
                <w:rFonts w:ascii="Calibri" w:eastAsia="Times New Roman" w:hAnsi="Calibri" w:cs="Times New Roman"/>
                <w:b/>
                <w:sz w:val="18"/>
                <w:szCs w:val="20"/>
              </w:rPr>
            </w:pPr>
            <w:r w:rsidRPr="00695267">
              <w:rPr>
                <w:rFonts w:ascii="Calibri" w:eastAsia="Times New Roman" w:hAnsi="Calibri" w:cs="Times New Roman"/>
                <w:b/>
                <w:sz w:val="18"/>
                <w:szCs w:val="20"/>
              </w:rPr>
              <w:t>I</w:t>
            </w:r>
          </w:p>
          <w:p w:rsidR="00695267" w:rsidRPr="00695267" w:rsidRDefault="00695267" w:rsidP="00695267">
            <w:pPr>
              <w:spacing w:after="120" w:line="240" w:lineRule="auto"/>
              <w:rPr>
                <w:rFonts w:ascii="Calibri" w:eastAsia="Times New Roman" w:hAnsi="Calibri" w:cs="Times New Roman"/>
                <w:sz w:val="18"/>
                <w:szCs w:val="20"/>
              </w:rPr>
            </w:pPr>
            <w:r w:rsidRPr="00695267">
              <w:rPr>
                <w:rFonts w:ascii="Calibri" w:eastAsia="Times New Roman" w:hAnsi="Calibri" w:cs="Times New Roman"/>
                <w:sz w:val="18"/>
                <w:szCs w:val="20"/>
              </w:rPr>
              <w:t>Intervensjon/eksposisjon</w:t>
            </w:r>
          </w:p>
        </w:tc>
        <w:tc>
          <w:tcPr>
            <w:tcW w:w="7229" w:type="dxa"/>
          </w:tcPr>
          <w:p w:rsidR="00695267" w:rsidRPr="00695267" w:rsidRDefault="00695267" w:rsidP="00695267">
            <w:pPr>
              <w:spacing w:after="0" w:line="240" w:lineRule="auto"/>
              <w:rPr>
                <w:rFonts w:ascii="Calibri" w:eastAsia="Times New Roman" w:hAnsi="Calibri" w:cs="Times New Roman"/>
                <w:sz w:val="20"/>
                <w:szCs w:val="20"/>
                <w:lang w:val="en-US"/>
              </w:rPr>
            </w:pPr>
            <w:r w:rsidRPr="00695267">
              <w:rPr>
                <w:rFonts w:ascii="Calibri" w:eastAsia="Times New Roman" w:hAnsi="Calibri" w:cs="Times New Roman"/>
                <w:sz w:val="20"/>
                <w:szCs w:val="20"/>
                <w:lang w:val="en-US"/>
              </w:rPr>
              <w:t>Nursing intervention, non-medical</w:t>
            </w:r>
          </w:p>
          <w:p w:rsidR="00695267" w:rsidRPr="00695267" w:rsidRDefault="00695267" w:rsidP="00695267">
            <w:pPr>
              <w:spacing w:after="0" w:line="240" w:lineRule="auto"/>
              <w:rPr>
                <w:rFonts w:ascii="Calibri" w:eastAsia="Times New Roman" w:hAnsi="Calibri" w:cs="Times New Roman"/>
                <w:sz w:val="20"/>
                <w:szCs w:val="20"/>
                <w:lang w:val="en-US"/>
              </w:rPr>
            </w:pPr>
            <w:r w:rsidRPr="00695267">
              <w:rPr>
                <w:rFonts w:ascii="Calibri" w:eastAsia="Times New Roman" w:hAnsi="Calibri" w:cs="Times New Roman"/>
                <w:sz w:val="20"/>
                <w:szCs w:val="20"/>
                <w:lang w:val="en-US"/>
              </w:rPr>
              <w:t>Nursing assessment, patient care</w:t>
            </w:r>
          </w:p>
        </w:tc>
      </w:tr>
      <w:tr w:rsidR="00695267" w:rsidRPr="00695267" w:rsidTr="00695267">
        <w:tc>
          <w:tcPr>
            <w:tcW w:w="2093" w:type="dxa"/>
            <w:shd w:val="clear" w:color="auto" w:fill="F2F2F2"/>
          </w:tcPr>
          <w:p w:rsidR="00695267" w:rsidRPr="00695267" w:rsidRDefault="00695267" w:rsidP="00695267">
            <w:pPr>
              <w:spacing w:after="120" w:line="240" w:lineRule="auto"/>
              <w:rPr>
                <w:rFonts w:ascii="Calibri" w:eastAsia="Times New Roman" w:hAnsi="Calibri" w:cs="Times New Roman"/>
                <w:b/>
                <w:sz w:val="18"/>
                <w:szCs w:val="20"/>
              </w:rPr>
            </w:pPr>
            <w:r w:rsidRPr="00695267">
              <w:rPr>
                <w:rFonts w:ascii="Calibri" w:eastAsia="Times New Roman" w:hAnsi="Calibri" w:cs="Times New Roman"/>
                <w:b/>
                <w:sz w:val="18"/>
                <w:szCs w:val="20"/>
              </w:rPr>
              <w:t>C</w:t>
            </w:r>
          </w:p>
          <w:p w:rsidR="00695267" w:rsidRPr="00695267" w:rsidRDefault="00695267" w:rsidP="00695267">
            <w:pPr>
              <w:spacing w:after="120" w:line="240" w:lineRule="auto"/>
              <w:rPr>
                <w:rFonts w:ascii="Calibri" w:eastAsia="Times New Roman" w:hAnsi="Calibri" w:cs="Times New Roman"/>
                <w:sz w:val="18"/>
                <w:szCs w:val="20"/>
              </w:rPr>
            </w:pPr>
            <w:r w:rsidRPr="00695267">
              <w:rPr>
                <w:rFonts w:ascii="Calibri" w:eastAsia="Times New Roman" w:hAnsi="Calibri" w:cs="Times New Roman"/>
                <w:sz w:val="18"/>
                <w:szCs w:val="20"/>
              </w:rPr>
              <w:t>Evt. sammenligning</w:t>
            </w:r>
          </w:p>
        </w:tc>
        <w:tc>
          <w:tcPr>
            <w:tcW w:w="7229" w:type="dxa"/>
          </w:tcPr>
          <w:p w:rsidR="00695267" w:rsidRPr="00695267" w:rsidRDefault="00695267" w:rsidP="00695267">
            <w:pPr>
              <w:spacing w:after="0" w:line="240" w:lineRule="auto"/>
              <w:rPr>
                <w:rFonts w:ascii="Calibri" w:eastAsia="Times New Roman" w:hAnsi="Calibri" w:cs="Times New Roman"/>
                <w:sz w:val="20"/>
                <w:szCs w:val="20"/>
              </w:rPr>
            </w:pPr>
          </w:p>
        </w:tc>
      </w:tr>
      <w:tr w:rsidR="00695267" w:rsidRPr="009D528B" w:rsidTr="00695267">
        <w:tc>
          <w:tcPr>
            <w:tcW w:w="2093" w:type="dxa"/>
            <w:shd w:val="clear" w:color="auto" w:fill="F2F2F2"/>
          </w:tcPr>
          <w:p w:rsidR="00695267" w:rsidRPr="00695267" w:rsidRDefault="00695267" w:rsidP="00695267">
            <w:pPr>
              <w:spacing w:after="120" w:line="240" w:lineRule="auto"/>
              <w:rPr>
                <w:rFonts w:ascii="Calibri" w:eastAsia="Times New Roman" w:hAnsi="Calibri" w:cs="Times New Roman"/>
                <w:b/>
                <w:sz w:val="18"/>
                <w:szCs w:val="20"/>
              </w:rPr>
            </w:pPr>
            <w:r w:rsidRPr="00695267">
              <w:rPr>
                <w:rFonts w:ascii="Calibri" w:eastAsia="Times New Roman" w:hAnsi="Calibri" w:cs="Times New Roman"/>
                <w:b/>
                <w:sz w:val="18"/>
                <w:szCs w:val="20"/>
              </w:rPr>
              <w:t>O</w:t>
            </w:r>
          </w:p>
          <w:p w:rsidR="00695267" w:rsidRPr="00695267" w:rsidRDefault="00695267" w:rsidP="00695267">
            <w:pPr>
              <w:spacing w:after="120" w:line="240" w:lineRule="auto"/>
              <w:rPr>
                <w:rFonts w:ascii="Calibri" w:eastAsia="Times New Roman" w:hAnsi="Calibri" w:cs="Times New Roman"/>
                <w:sz w:val="18"/>
                <w:szCs w:val="20"/>
              </w:rPr>
            </w:pPr>
            <w:r w:rsidRPr="00695267">
              <w:rPr>
                <w:rFonts w:ascii="Calibri" w:eastAsia="Times New Roman" w:hAnsi="Calibri" w:cs="Times New Roman"/>
                <w:sz w:val="18"/>
                <w:szCs w:val="20"/>
              </w:rPr>
              <w:t>Resultat/utfall</w:t>
            </w:r>
          </w:p>
        </w:tc>
        <w:tc>
          <w:tcPr>
            <w:tcW w:w="7229" w:type="dxa"/>
          </w:tcPr>
          <w:p w:rsidR="00695267" w:rsidRPr="00695267" w:rsidRDefault="00695267" w:rsidP="00695267">
            <w:pPr>
              <w:spacing w:after="0" w:line="240" w:lineRule="auto"/>
              <w:rPr>
                <w:rFonts w:ascii="Calibri" w:eastAsia="Times New Roman" w:hAnsi="Calibri" w:cs="Times New Roman"/>
                <w:sz w:val="20"/>
                <w:szCs w:val="20"/>
                <w:lang w:val="en-US"/>
              </w:rPr>
            </w:pPr>
            <w:r w:rsidRPr="00695267">
              <w:rPr>
                <w:rFonts w:ascii="Calibri" w:eastAsia="Times New Roman" w:hAnsi="Calibri" w:cs="Times New Roman"/>
                <w:sz w:val="20"/>
                <w:szCs w:val="20"/>
                <w:lang w:val="en-US"/>
              </w:rPr>
              <w:t>Alleviate nausea, treat nausea, wellbeing, Preventing, reduce</w:t>
            </w:r>
          </w:p>
        </w:tc>
      </w:tr>
    </w:tbl>
    <w:p w:rsidR="00695267" w:rsidRPr="00695267" w:rsidRDefault="00695267" w:rsidP="00695267">
      <w:pPr>
        <w:spacing w:after="0" w:line="240" w:lineRule="auto"/>
        <w:rPr>
          <w:rFonts w:ascii="Calibri" w:eastAsia="Times New Roman" w:hAnsi="Calibri" w:cs="Times New Roman"/>
          <w:sz w:val="18"/>
          <w:szCs w:val="20"/>
          <w:lang w:val="en-US"/>
        </w:rPr>
      </w:pPr>
    </w:p>
    <w:p w:rsidR="009711E8" w:rsidRPr="00695267" w:rsidRDefault="009711E8">
      <w:pPr>
        <w:rPr>
          <w:rFonts w:ascii="Calibri" w:hAnsi="Calibri" w:cs="Calibri"/>
          <w:sz w:val="18"/>
          <w:szCs w:val="18"/>
          <w:lang w:val="en-US"/>
        </w:rPr>
      </w:pPr>
    </w:p>
    <w:sectPr w:rsidR="009711E8" w:rsidRPr="00695267">
      <w:headerReference w:type="default" r:id="rId248"/>
      <w:footerReference w:type="default" r:id="rId2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BD" w:rsidRDefault="004D50BD" w:rsidP="0041537A">
      <w:pPr>
        <w:spacing w:after="0" w:line="240" w:lineRule="auto"/>
      </w:pPr>
      <w:r>
        <w:separator/>
      </w:r>
    </w:p>
  </w:endnote>
  <w:endnote w:type="continuationSeparator" w:id="0">
    <w:p w:rsidR="004D50BD" w:rsidRDefault="004D50BD"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4D50BD" w:rsidRPr="0041537A" w:rsidRDefault="009D528B" w:rsidP="005C2BBB">
            <w:pPr>
              <w:pStyle w:val="Bunntekst"/>
              <w:rPr>
                <w:sz w:val="18"/>
                <w:szCs w:val="18"/>
              </w:rPr>
            </w:pPr>
            <w:r>
              <w:rPr>
                <w:sz w:val="18"/>
                <w:szCs w:val="18"/>
              </w:rPr>
              <w:t>Sist endret oktober 21</w:t>
            </w:r>
            <w:r w:rsidR="004D50BD">
              <w:rPr>
                <w:sz w:val="18"/>
                <w:szCs w:val="18"/>
              </w:rPr>
              <w:t xml:space="preserve"> </w:t>
            </w:r>
            <w:r w:rsidR="004D50BD">
              <w:rPr>
                <w:sz w:val="18"/>
                <w:szCs w:val="18"/>
              </w:rPr>
              <w:tab/>
            </w:r>
            <w:r w:rsidR="004D50BD">
              <w:rPr>
                <w:sz w:val="18"/>
                <w:szCs w:val="18"/>
              </w:rPr>
              <w:tab/>
            </w:r>
            <w:r w:rsidR="004D50BD" w:rsidRPr="0041537A">
              <w:rPr>
                <w:sz w:val="20"/>
                <w:szCs w:val="20"/>
              </w:rPr>
              <w:t xml:space="preserve">Side </w:t>
            </w:r>
            <w:r w:rsidR="004D50BD" w:rsidRPr="0041537A">
              <w:rPr>
                <w:bCs/>
                <w:sz w:val="20"/>
                <w:szCs w:val="20"/>
              </w:rPr>
              <w:fldChar w:fldCharType="begin"/>
            </w:r>
            <w:r w:rsidR="004D50BD" w:rsidRPr="0041537A">
              <w:rPr>
                <w:bCs/>
                <w:sz w:val="20"/>
                <w:szCs w:val="20"/>
              </w:rPr>
              <w:instrText>PAGE</w:instrText>
            </w:r>
            <w:r w:rsidR="004D50BD" w:rsidRPr="0041537A">
              <w:rPr>
                <w:bCs/>
                <w:sz w:val="20"/>
                <w:szCs w:val="20"/>
              </w:rPr>
              <w:fldChar w:fldCharType="separate"/>
            </w:r>
            <w:r>
              <w:rPr>
                <w:bCs/>
                <w:noProof/>
                <w:sz w:val="20"/>
                <w:szCs w:val="20"/>
              </w:rPr>
              <w:t>4</w:t>
            </w:r>
            <w:r w:rsidR="004D50BD" w:rsidRPr="0041537A">
              <w:rPr>
                <w:bCs/>
                <w:sz w:val="20"/>
                <w:szCs w:val="20"/>
              </w:rPr>
              <w:fldChar w:fldCharType="end"/>
            </w:r>
            <w:r w:rsidR="004D50BD" w:rsidRPr="0041537A">
              <w:rPr>
                <w:sz w:val="20"/>
                <w:szCs w:val="20"/>
              </w:rPr>
              <w:t xml:space="preserve"> av </w:t>
            </w:r>
            <w:r w:rsidR="004D50BD" w:rsidRPr="0041537A">
              <w:rPr>
                <w:bCs/>
                <w:sz w:val="20"/>
                <w:szCs w:val="20"/>
              </w:rPr>
              <w:fldChar w:fldCharType="begin"/>
            </w:r>
            <w:r w:rsidR="004D50BD" w:rsidRPr="0041537A">
              <w:rPr>
                <w:bCs/>
                <w:sz w:val="20"/>
                <w:szCs w:val="20"/>
              </w:rPr>
              <w:instrText>NUMPAGES</w:instrText>
            </w:r>
            <w:r w:rsidR="004D50BD" w:rsidRPr="0041537A">
              <w:rPr>
                <w:bCs/>
                <w:sz w:val="20"/>
                <w:szCs w:val="20"/>
              </w:rPr>
              <w:fldChar w:fldCharType="separate"/>
            </w:r>
            <w:r>
              <w:rPr>
                <w:bCs/>
                <w:noProof/>
                <w:sz w:val="20"/>
                <w:szCs w:val="20"/>
              </w:rPr>
              <w:t>13</w:t>
            </w:r>
            <w:r w:rsidR="004D50BD" w:rsidRPr="0041537A">
              <w:rPr>
                <w:bCs/>
                <w:sz w:val="20"/>
                <w:szCs w:val="20"/>
              </w:rPr>
              <w:fldChar w:fldCharType="end"/>
            </w:r>
          </w:p>
        </w:sdtContent>
      </w:sdt>
    </w:sdtContent>
  </w:sdt>
  <w:p w:rsidR="004D50BD" w:rsidRDefault="004D50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BD" w:rsidRDefault="004D50BD" w:rsidP="0041537A">
      <w:pPr>
        <w:spacing w:after="0" w:line="240" w:lineRule="auto"/>
      </w:pPr>
      <w:r>
        <w:separator/>
      </w:r>
    </w:p>
  </w:footnote>
  <w:footnote w:type="continuationSeparator" w:id="0">
    <w:p w:rsidR="004D50BD" w:rsidRDefault="004D50BD"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BD" w:rsidRDefault="004D50BD">
    <w:pPr>
      <w:pStyle w:val="Topptekst"/>
    </w:pPr>
  </w:p>
  <w:p w:rsidR="004D50BD" w:rsidRDefault="004D50BD">
    <w:pPr>
      <w:pStyle w:val="Topptekst"/>
      <w:rPr>
        <w:rStyle w:val="Sterk"/>
        <w:sz w:val="28"/>
      </w:rPr>
    </w:pPr>
    <w:r w:rsidRPr="0041537A">
      <w:rPr>
        <w:rStyle w:val="Sterk"/>
        <w:sz w:val="28"/>
      </w:rPr>
      <w:t xml:space="preserve">Nasjonal veiledende plan </w:t>
    </w:r>
    <w:r>
      <w:rPr>
        <w:rStyle w:val="Sterk"/>
        <w:sz w:val="28"/>
      </w:rPr>
      <w:t>for sykepleiepraksis:</w:t>
    </w:r>
    <w:r w:rsidRPr="0041537A">
      <w:rPr>
        <w:rStyle w:val="Sterk"/>
        <w:sz w:val="28"/>
      </w:rPr>
      <w:t xml:space="preserve"> </w:t>
    </w:r>
    <w:r>
      <w:rPr>
        <w:rStyle w:val="Sterk"/>
        <w:sz w:val="28"/>
      </w:rPr>
      <w:t>Kvalme</w:t>
    </w:r>
  </w:p>
  <w:p w:rsidR="004D50BD" w:rsidRPr="0041537A" w:rsidRDefault="004D50BD">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0E16"/>
    <w:multiLevelType w:val="hybridMultilevel"/>
    <w:tmpl w:val="16F281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EBA5753"/>
    <w:multiLevelType w:val="hybridMultilevel"/>
    <w:tmpl w:val="8E18B918"/>
    <w:lvl w:ilvl="0" w:tplc="4112C2E4">
      <w:start w:val="1"/>
      <w:numFmt w:val="decimal"/>
      <w:lvlText w:val="%1"/>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C2BA84">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348B9C">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14913E">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5CF740">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0C01E2">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665D70">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146F6E">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3624B2">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A865FD"/>
    <w:multiLevelType w:val="hybridMultilevel"/>
    <w:tmpl w:val="E588530E"/>
    <w:lvl w:ilvl="0" w:tplc="A8486CCC">
      <w:start w:val="1"/>
      <w:numFmt w:val="decimal"/>
      <w:lvlText w:val="%1."/>
      <w:lvlJc w:val="left"/>
      <w:pPr>
        <w:ind w:left="1"/>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1" w:tplc="3F38A9AE">
      <w:start w:val="1"/>
      <w:numFmt w:val="lowerLetter"/>
      <w:lvlText w:val="%2"/>
      <w:lvlJc w:val="left"/>
      <w:pPr>
        <w:ind w:left="118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2" w:tplc="1BA4BAA8">
      <w:start w:val="1"/>
      <w:numFmt w:val="lowerRoman"/>
      <w:lvlText w:val="%3"/>
      <w:lvlJc w:val="left"/>
      <w:pPr>
        <w:ind w:left="190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3" w:tplc="56903D8A">
      <w:start w:val="1"/>
      <w:numFmt w:val="decimal"/>
      <w:lvlText w:val="%4"/>
      <w:lvlJc w:val="left"/>
      <w:pPr>
        <w:ind w:left="262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4" w:tplc="22BAA824">
      <w:start w:val="1"/>
      <w:numFmt w:val="lowerLetter"/>
      <w:lvlText w:val="%5"/>
      <w:lvlJc w:val="left"/>
      <w:pPr>
        <w:ind w:left="334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5" w:tplc="202EDBEE">
      <w:start w:val="1"/>
      <w:numFmt w:val="lowerRoman"/>
      <w:lvlText w:val="%6"/>
      <w:lvlJc w:val="left"/>
      <w:pPr>
        <w:ind w:left="406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6" w:tplc="CB10A2AA">
      <w:start w:val="1"/>
      <w:numFmt w:val="decimal"/>
      <w:lvlText w:val="%7"/>
      <w:lvlJc w:val="left"/>
      <w:pPr>
        <w:ind w:left="478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7" w:tplc="E174D016">
      <w:start w:val="1"/>
      <w:numFmt w:val="lowerLetter"/>
      <w:lvlText w:val="%8"/>
      <w:lvlJc w:val="left"/>
      <w:pPr>
        <w:ind w:left="550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8" w:tplc="679EB90A">
      <w:start w:val="1"/>
      <w:numFmt w:val="lowerRoman"/>
      <w:lvlText w:val="%9"/>
      <w:lvlJc w:val="left"/>
      <w:pPr>
        <w:ind w:left="622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6644EC7"/>
    <w:multiLevelType w:val="hybridMultilevel"/>
    <w:tmpl w:val="E18448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1414EE"/>
    <w:rsid w:val="001556A3"/>
    <w:rsid w:val="001675AA"/>
    <w:rsid w:val="00281905"/>
    <w:rsid w:val="00283FA6"/>
    <w:rsid w:val="003B593C"/>
    <w:rsid w:val="00400C51"/>
    <w:rsid w:val="0041537A"/>
    <w:rsid w:val="00441D76"/>
    <w:rsid w:val="00477AD0"/>
    <w:rsid w:val="004D50BD"/>
    <w:rsid w:val="00561127"/>
    <w:rsid w:val="005C2BBB"/>
    <w:rsid w:val="00613467"/>
    <w:rsid w:val="00667215"/>
    <w:rsid w:val="00695267"/>
    <w:rsid w:val="006E3350"/>
    <w:rsid w:val="006E41C6"/>
    <w:rsid w:val="00722C6B"/>
    <w:rsid w:val="00753A96"/>
    <w:rsid w:val="00805CC7"/>
    <w:rsid w:val="009711E8"/>
    <w:rsid w:val="009D1256"/>
    <w:rsid w:val="009D528B"/>
    <w:rsid w:val="009E5A9A"/>
    <w:rsid w:val="00A316B0"/>
    <w:rsid w:val="00BB6F1B"/>
    <w:rsid w:val="00D60339"/>
    <w:rsid w:val="00D7207A"/>
    <w:rsid w:val="00E873FD"/>
    <w:rsid w:val="00F20E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73469"/>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12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uiPriority w:val="99"/>
    <w:rsid w:val="009711E8"/>
    <w:rPr>
      <w:rFonts w:cs="Times New Roman"/>
      <w:color w:val="0000FF"/>
      <w:u w:val="single"/>
    </w:rPr>
  </w:style>
  <w:style w:type="character" w:styleId="Fulgthyperkobling">
    <w:name w:val="FollowedHyperlink"/>
    <w:basedOn w:val="Standardskriftforavsnitt"/>
    <w:uiPriority w:val="99"/>
    <w:semiHidden/>
    <w:unhideWhenUsed/>
    <w:rsid w:val="00805CC7"/>
    <w:rPr>
      <w:color w:val="954F72" w:themeColor="followedHyperlink"/>
      <w:u w:val="single"/>
    </w:rPr>
  </w:style>
  <w:style w:type="table" w:customStyle="1" w:styleId="TableGrid">
    <w:name w:val="TableGrid"/>
    <w:rsid w:val="00695267"/>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21" Type="http://schemas.openxmlformats.org/officeDocument/2006/relationships/hyperlink" Target="http://web.a.ebscohost.com/nup/detail/detail?vid=3&amp;sid=e281b3a0-9091-43a2-a1c9-6324388686c4%40sdc-v-sessmgr04&amp;bdata=JnNpdGU9bnVwLWxpdmUmc2NvcGU9c2l0ZQ%3d%3d" TargetMode="External"/><Relationship Id="rId42" Type="http://schemas.openxmlformats.org/officeDocument/2006/relationships/hyperlink" Target="https://www.fhi.no/oversikter/alle/" TargetMode="External"/><Relationship Id="rId63" Type="http://schemas.openxmlformats.org/officeDocument/2006/relationships/hyperlink" Target="https://unn.no/fag-og-forskning/regional-kompetansetjeneste-for-lindrende-behandling-lindring-i-nord" TargetMode="External"/><Relationship Id="rId84" Type="http://schemas.openxmlformats.org/officeDocument/2006/relationships/hyperlink" Target="https://unn.no/fag-og-forskning/regional-kompetansetjeneste-for-lindrende-behandling-lindring-i-nord" TargetMode="External"/><Relationship Id="rId138"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59"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70"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91"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205" Type="http://schemas.openxmlformats.org/officeDocument/2006/relationships/hyperlink" Target="http://www.uptodate.com/contents/2537" TargetMode="External"/><Relationship Id="rId226" Type="http://schemas.openxmlformats.org/officeDocument/2006/relationships/hyperlink" Target="https://bestpractice.bmj.com/search?q=nausea+and+vomiting&amp;" TargetMode="External"/><Relationship Id="rId247" Type="http://schemas.openxmlformats.org/officeDocument/2006/relationships/hyperlink" Target="http://svemedplus.kib.ki.se/" TargetMode="External"/><Relationship Id="rId107" Type="http://schemas.openxmlformats.org/officeDocument/2006/relationships/hyperlink" Target="https://www.socialstyrelsen.se/publikationer2013/2013-6-4" TargetMode="External"/><Relationship Id="rId11" Type="http://schemas.openxmlformats.org/officeDocument/2006/relationships/hyperlink" Target="http://legemiddelhandboka.no/Terapi/23749?expand=1" TargetMode="External"/><Relationship Id="rId32" Type="http://schemas.openxmlformats.org/officeDocument/2006/relationships/hyperlink" Target="http://www.helsebiblioteket.no/fagprosedyrer/ferdige/kjemoterapindusert-kvalme-og-oppkast-medikamentell-behandling" TargetMode="External"/><Relationship Id="rId53" Type="http://schemas.openxmlformats.org/officeDocument/2006/relationships/hyperlink" Target="https://www.medisinous.no/index.php?action=showtopic&amp;topic=T5AcmHGa&amp;highlight=true" TargetMode="External"/><Relationship Id="rId74" Type="http://schemas.openxmlformats.org/officeDocument/2006/relationships/hyperlink" Target="https://unn.no/fag-og-forskning/regional-kompetansetjeneste-for-lindrende-behandling-lindring-i-nord" TargetMode="External"/><Relationship Id="rId128"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49"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5" Type="http://schemas.openxmlformats.org/officeDocument/2006/relationships/styles" Target="styles.xml"/><Relationship Id="rId95" Type="http://schemas.openxmlformats.org/officeDocument/2006/relationships/hyperlink" Target="https://www.nice.org.uk/Guidance/CG140" TargetMode="External"/><Relationship Id="rId160"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81"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216"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237" Type="http://schemas.openxmlformats.org/officeDocument/2006/relationships/hyperlink" Target="http://www.thecochranelibrary.com/" TargetMode="External"/><Relationship Id="rId22" Type="http://schemas.openxmlformats.org/officeDocument/2006/relationships/hyperlink" Target="https://helsedirektoratet.no/retningslinjer/nasjonal-faglig-retningslinje-for-forebygging-og-behandling-av-underernering" TargetMode="External"/><Relationship Id="rId43" Type="http://schemas.openxmlformats.org/officeDocument/2006/relationships/hyperlink" Target="https://www.fhi.no/oversikter/alle/" TargetMode="External"/><Relationship Id="rId64" Type="http://schemas.openxmlformats.org/officeDocument/2006/relationships/hyperlink" Target="https://unn.no/fag-og-forskning/regional-kompetansetjeneste-for-lindrende-behandling-lindring-i-nord" TargetMode="External"/><Relationship Id="rId118"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39"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85" Type="http://schemas.openxmlformats.org/officeDocument/2006/relationships/hyperlink" Target="https://unn.no/fag-og-forskning/regional-kompetansetjeneste-for-lindrende-behandling-lindring-i-nord" TargetMode="External"/><Relationship Id="rId150"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71"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92"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206"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227" Type="http://schemas.openxmlformats.org/officeDocument/2006/relationships/hyperlink" Target="https://bestpractice.bmj.com/search?q=nausea+and+vomiting&amp;" TargetMode="External"/><Relationship Id="rId248" Type="http://schemas.openxmlformats.org/officeDocument/2006/relationships/header" Target="header1.xml"/><Relationship Id="rId12" Type="http://schemas.openxmlformats.org/officeDocument/2006/relationships/hyperlink" Target="http://legemiddelhandboka.no/Terapi/22564" TargetMode="External"/><Relationship Id="rId33" Type="http://schemas.openxmlformats.org/officeDocument/2006/relationships/hyperlink" Target="https://www.varnett.no/portal/" TargetMode="External"/><Relationship Id="rId108" Type="http://schemas.openxmlformats.org/officeDocument/2006/relationships/hyperlink" Target="http://sundhedsstyrelsen.dk/da/sundhed/kvalitet-og-retningslinjer/nationale-kliniske-retningslinjer/udgivelser" TargetMode="External"/><Relationship Id="rId129"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54" Type="http://schemas.openxmlformats.org/officeDocument/2006/relationships/hyperlink" Target="https://www.medisinous.no/index.php?action=showtopic&amp;topic=T5AcmHGa&amp;highlight=true" TargetMode="External"/><Relationship Id="rId75" Type="http://schemas.openxmlformats.org/officeDocument/2006/relationships/hyperlink" Target="https://unn.no/fag-og-forskning/regional-kompetansetjeneste-for-lindrende-behandling-lindring-i-nord" TargetMode="External"/><Relationship Id="rId96" Type="http://schemas.openxmlformats.org/officeDocument/2006/relationships/hyperlink" Target="http://www.socialstyrelsen.se/riktlinjer/nationellariktlinjer" TargetMode="External"/><Relationship Id="rId140"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61"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82"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217"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6" Type="http://schemas.openxmlformats.org/officeDocument/2006/relationships/settings" Target="settings.xml"/><Relationship Id="rId238" Type="http://schemas.openxmlformats.org/officeDocument/2006/relationships/hyperlink" Target="https://www.cochranelibrary.com/advanced-search/search-manager?search=1512175" TargetMode="External"/><Relationship Id="rId23" Type="http://schemas.openxmlformats.org/officeDocument/2006/relationships/hyperlink" Target="http://www.pasientsikkerhetsprogrammet.no/om-oss/innsatsomr%C3%A5der/ern%C3%A6ring" TargetMode="External"/><Relationship Id="rId119"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44" Type="http://schemas.openxmlformats.org/officeDocument/2006/relationships/hyperlink" Target="https://www.fhi.no/oversikter/alle/" TargetMode="External"/><Relationship Id="rId65" Type="http://schemas.openxmlformats.org/officeDocument/2006/relationships/hyperlink" Target="https://unn.no/fag-og-forskning/regional-kompetansetjeneste-for-lindrende-behandling-lindring-i-nord" TargetMode="External"/><Relationship Id="rId86" Type="http://schemas.openxmlformats.org/officeDocument/2006/relationships/hyperlink" Target="https://unn.no/fag-og-forskning/regional-kompetansetjeneste-for-lindrende-behandling-lindring-i-nord" TargetMode="External"/><Relationship Id="rId130"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51"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72"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93"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207"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228" Type="http://schemas.openxmlformats.org/officeDocument/2006/relationships/hyperlink" Target="https://bestpractice.bmj.com/topics/en-gb/631" TargetMode="External"/><Relationship Id="rId249" Type="http://schemas.openxmlformats.org/officeDocument/2006/relationships/footer" Target="footer1.xml"/><Relationship Id="rId13" Type="http://schemas.openxmlformats.org/officeDocument/2006/relationships/hyperlink" Target="https://helsedirektoratet.no/Lists/Publikasjoner/Attachments/918/Nasjonalt%20handlingsprogram%20for%20palliasjon%20i%20kreftomsorgen-IS-2285.pdf" TargetMode="External"/><Relationship Id="rId109" Type="http://schemas.openxmlformats.org/officeDocument/2006/relationships/hyperlink" Target="http://sundhedsstyrelsen.dk/da/sundhed/kvalitet-og-retningslinjer/nationale-kliniske-retningslinjer/udgivelser" TargetMode="External"/><Relationship Id="rId34" Type="http://schemas.openxmlformats.org/officeDocument/2006/relationships/hyperlink" Target="https://www.varnett.no/portal/" TargetMode="External"/><Relationship Id="rId55" Type="http://schemas.openxmlformats.org/officeDocument/2006/relationships/hyperlink" Target="http://legemiddelhandboka.no/Terapi/23749?expand=1" TargetMode="External"/><Relationship Id="rId76" Type="http://schemas.openxmlformats.org/officeDocument/2006/relationships/hyperlink" Target="https://unn.no/fag-og-forskning/regional-kompetansetjeneste-for-lindrende-behandling-lindring-i-nord" TargetMode="External"/><Relationship Id="rId97" Type="http://schemas.openxmlformats.org/officeDocument/2006/relationships/hyperlink" Target="http://www.socialstyrelsen.se/riktlinjer/nationellariktlinjer" TargetMode="External"/><Relationship Id="rId120"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41"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7" Type="http://schemas.openxmlformats.org/officeDocument/2006/relationships/webSettings" Target="webSettings.xml"/><Relationship Id="rId162"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83"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218"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239" Type="http://schemas.openxmlformats.org/officeDocument/2006/relationships/hyperlink" Target="https://www.cochranelibrary.com/advanced-search/search-manager?search=1512175" TargetMode="External"/><Relationship Id="rId250" Type="http://schemas.openxmlformats.org/officeDocument/2006/relationships/fontTable" Target="fontTable.xml"/><Relationship Id="rId24" Type="http://schemas.openxmlformats.org/officeDocument/2006/relationships/hyperlink" Target="https://helsedirektoratet.no/retningslinjer/kosthandboken-veileder-i-erneringsarbeid-i-helse-og-omsorgstjenesten" TargetMode="External"/><Relationship Id="rId45" Type="http://schemas.openxmlformats.org/officeDocument/2006/relationships/hyperlink" Target="https://www.fhi.no/oversikter/alle/" TargetMode="External"/><Relationship Id="rId66" Type="http://schemas.openxmlformats.org/officeDocument/2006/relationships/hyperlink" Target="https://unn.no/fag-og-forskning/regional-kompetansetjeneste-for-lindrende-behandling-lindring-i-nord" TargetMode="External"/><Relationship Id="rId87" Type="http://schemas.openxmlformats.org/officeDocument/2006/relationships/hyperlink" Target="https://unn.no/fag-og-forskning/regional-kompetansetjeneste-for-lindrende-behandling-lindring-i-nord" TargetMode="External"/><Relationship Id="rId110" Type="http://schemas.openxmlformats.org/officeDocument/2006/relationships/hyperlink" Target="http://sundhedsstyrelsen.dk/da/sundhed/kvalitet-og-retningslinjer/nationale-kliniske-retningslinjer/udgivelser" TargetMode="External"/><Relationship Id="rId131"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52"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73"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94"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208"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229" Type="http://schemas.openxmlformats.org/officeDocument/2006/relationships/hyperlink" Target="https://bestpractice.bmj.com/topics/en-gb/631" TargetMode="External"/><Relationship Id="rId240" Type="http://schemas.openxmlformats.org/officeDocument/2006/relationships/hyperlink" Target="https://www.cochranelibrary.com/advanced-search/search-manager?search=1512175" TargetMode="External"/><Relationship Id="rId14" Type="http://schemas.openxmlformats.org/officeDocument/2006/relationships/hyperlink" Target="http://www.uptodate.com/contents/2537" TargetMode="External"/><Relationship Id="rId35" Type="http://schemas.openxmlformats.org/officeDocument/2006/relationships/hyperlink" Target="https://helsedirektoratet.no/retningslinjer" TargetMode="External"/><Relationship Id="rId56" Type="http://schemas.openxmlformats.org/officeDocument/2006/relationships/hyperlink" Target="http://legemiddelhandboka.no/Terapi/23749?expand=1" TargetMode="External"/><Relationship Id="rId77" Type="http://schemas.openxmlformats.org/officeDocument/2006/relationships/hyperlink" Target="https://unn.no/fag-og-forskning/regional-kompetansetjeneste-for-lindrende-behandling-lindring-i-nord" TargetMode="External"/><Relationship Id="rId100" Type="http://schemas.openxmlformats.org/officeDocument/2006/relationships/hyperlink" Target="https://www.socialstyrelsen.se/publikationer2013/2013-6-4" TargetMode="External"/><Relationship Id="rId8" Type="http://schemas.openxmlformats.org/officeDocument/2006/relationships/footnotes" Target="footnotes.xml"/><Relationship Id="rId98" Type="http://schemas.openxmlformats.org/officeDocument/2006/relationships/hyperlink" Target="http://www.socialstyrelsen.se/riktlinjer/nationellariktlinjer" TargetMode="External"/><Relationship Id="rId121"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42"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63"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84"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219"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230" Type="http://schemas.openxmlformats.org/officeDocument/2006/relationships/hyperlink" Target="https://bestpractice.bmj.com/topics/en-gb/631" TargetMode="External"/><Relationship Id="rId251" Type="http://schemas.openxmlformats.org/officeDocument/2006/relationships/theme" Target="theme/theme1.xml"/><Relationship Id="rId25" Type="http://schemas.openxmlformats.org/officeDocument/2006/relationships/hyperlink" Target="https://www.helsebiblioteket.no/fagprosedyrer/ferdige/smaksforandringer-ved-medikamentell-kreftbehandling-kjemoterapi-immunterapi-eller-antistoffer" TargetMode="External"/><Relationship Id="rId46" Type="http://schemas.openxmlformats.org/officeDocument/2006/relationships/hyperlink" Target="https://tinyurl.com/yccr9mg9" TargetMode="External"/><Relationship Id="rId67" Type="http://schemas.openxmlformats.org/officeDocument/2006/relationships/hyperlink" Target="https://unn.no/fag-og-forskning/regional-kompetansetjeneste-for-lindrende-behandling-lindring-i-nord" TargetMode="External"/><Relationship Id="rId88" Type="http://schemas.openxmlformats.org/officeDocument/2006/relationships/hyperlink" Target="https://unn.no/fag-og-forskning/regional-kompetansetjeneste-for-lindrende-behandling-lindring-i-nord" TargetMode="External"/><Relationship Id="rId111" Type="http://schemas.openxmlformats.org/officeDocument/2006/relationships/hyperlink" Target="http://sundhedsstyrelsen.dk/da/sundhed/kvalitet-og-retningslinjer/nationale-kliniske-retningslinjer/udgivelser" TargetMode="External"/><Relationship Id="rId132"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53"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74"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95" Type="http://schemas.openxmlformats.org/officeDocument/2006/relationships/hyperlink" Target="https://www.uptodate.com/contents/85750" TargetMode="External"/><Relationship Id="rId209"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220" Type="http://schemas.openxmlformats.org/officeDocument/2006/relationships/hyperlink" Target="http://www.uptodate.com/contents/6792" TargetMode="External"/><Relationship Id="rId241" Type="http://schemas.openxmlformats.org/officeDocument/2006/relationships/hyperlink" Target="https://www.cochranelibrary.com/advanced-search/search-manager?search=1512175" TargetMode="External"/><Relationship Id="rId15" Type="http://schemas.openxmlformats.org/officeDocument/2006/relationships/hyperlink" Target="http://www.uptodate.com/contents/6811" TargetMode="External"/><Relationship Id="rId36" Type="http://schemas.openxmlformats.org/officeDocument/2006/relationships/hyperlink" Target="https://helsedirektoratet.no/retningslinjer" TargetMode="External"/><Relationship Id="rId57" Type="http://schemas.openxmlformats.org/officeDocument/2006/relationships/hyperlink" Target="http://legemiddelhandboka.no/Terapi/23749?expand=1" TargetMode="External"/><Relationship Id="rId78" Type="http://schemas.openxmlformats.org/officeDocument/2006/relationships/hyperlink" Target="https://unn.no/fag-og-forskning/regional-kompetansetjeneste-for-lindrende-behandling-lindring-i-nord" TargetMode="External"/><Relationship Id="rId99" Type="http://schemas.openxmlformats.org/officeDocument/2006/relationships/hyperlink" Target="http://www.socialstyrelsen.se/riktlinjer/nationellariktlinjer" TargetMode="External"/><Relationship Id="rId101" Type="http://schemas.openxmlformats.org/officeDocument/2006/relationships/hyperlink" Target="https://www.socialstyrelsen.se/publikationer2013/2013-6-4" TargetMode="External"/><Relationship Id="rId122"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43"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64"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85"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210"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215"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236" Type="http://schemas.openxmlformats.org/officeDocument/2006/relationships/hyperlink" Target="http://www.thecochranelibrary.com/" TargetMode="External"/><Relationship Id="rId26" Type="http://schemas.openxmlformats.org/officeDocument/2006/relationships/image" Target="media/image1.png"/><Relationship Id="rId231" Type="http://schemas.openxmlformats.org/officeDocument/2006/relationships/hyperlink" Target="https://bestpractice.bmj.com/topics/en-gb/631" TargetMode="External"/><Relationship Id="rId47" Type="http://schemas.openxmlformats.org/officeDocument/2006/relationships/hyperlink" Target="https://tinyurl.com/yccr9mg9" TargetMode="External"/><Relationship Id="rId68" Type="http://schemas.openxmlformats.org/officeDocument/2006/relationships/hyperlink" Target="https://unn.no/fag-og-forskning/regional-kompetansetjeneste-for-lindrende-behandling-lindring-i-nord" TargetMode="External"/><Relationship Id="rId89" Type="http://schemas.openxmlformats.org/officeDocument/2006/relationships/hyperlink" Target="https://unn.no/fag-og-forskning/regional-kompetansetjeneste-for-lindrende-behandling-lindring-i-nord" TargetMode="External"/><Relationship Id="rId112" Type="http://schemas.openxmlformats.org/officeDocument/2006/relationships/hyperlink" Target="http://www.cfkr.dk/" TargetMode="External"/><Relationship Id="rId133"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54" Type="http://schemas.openxmlformats.org/officeDocument/2006/relationships/hyperlink" Target="http://search.ebscohost.com/login.aspx?authtype=ip,uid&amp;profile=nup" TargetMode="External"/><Relationship Id="rId175"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96" Type="http://schemas.openxmlformats.org/officeDocument/2006/relationships/hyperlink" Target="https://www.uptodate.com/contents/85750" TargetMode="External"/><Relationship Id="rId200" Type="http://schemas.openxmlformats.org/officeDocument/2006/relationships/hyperlink" Target="https://www.uptodate.com/contents/1150" TargetMode="External"/><Relationship Id="rId16" Type="http://schemas.openxmlformats.org/officeDocument/2006/relationships/hyperlink" Target="https://www.uptodate.com/contents/16849" TargetMode="External"/><Relationship Id="rId221" Type="http://schemas.openxmlformats.org/officeDocument/2006/relationships/hyperlink" Target="http://www.uptodate.com/contents/6792" TargetMode="External"/><Relationship Id="rId242" Type="http://schemas.openxmlformats.org/officeDocument/2006/relationships/hyperlink" Target="https://www.cochranelibrary.com/advanced-search/search-manager?search=1512175" TargetMode="External"/><Relationship Id="rId37" Type="http://schemas.openxmlformats.org/officeDocument/2006/relationships/hyperlink" Target="https://helsedirektoratet.no/Lists/Publikasjoner/Attachments/918/Nasjonalt%20handlingsprogram%20for%20palliasjon%20i%20kreftomsorgen-IS-2285.pdf." TargetMode="External"/><Relationship Id="rId58" Type="http://schemas.openxmlformats.org/officeDocument/2006/relationships/hyperlink" Target="http://legemiddelhandboka.no/Terapi/22564" TargetMode="External"/><Relationship Id="rId79" Type="http://schemas.openxmlformats.org/officeDocument/2006/relationships/hyperlink" Target="https://unn.no/fag-og-forskning/regional-kompetansetjeneste-for-lindrende-behandling-lindring-i-nord" TargetMode="External"/><Relationship Id="rId102" Type="http://schemas.openxmlformats.org/officeDocument/2006/relationships/hyperlink" Target="https://www.socialstyrelsen.se/publikationer2013/2013-6-4" TargetMode="External"/><Relationship Id="rId123"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44"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90" Type="http://schemas.openxmlformats.org/officeDocument/2006/relationships/hyperlink" Target="http://guidance.nice.org.uk/index.jsp?action=find" TargetMode="External"/><Relationship Id="rId165"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86"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211"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232" Type="http://schemas.openxmlformats.org/officeDocument/2006/relationships/hyperlink" Target="https://bestpractice.bmj.com/topics/en-gb/999" TargetMode="External"/><Relationship Id="rId27" Type="http://schemas.openxmlformats.org/officeDocument/2006/relationships/hyperlink" Target="http://www.helsebiblioteket.no/fagprosedyrer" TargetMode="External"/><Relationship Id="rId48" Type="http://schemas.openxmlformats.org/officeDocument/2006/relationships/hyperlink" Target="https://tinyurl.com/y7nms2pw" TargetMode="External"/><Relationship Id="rId69" Type="http://schemas.openxmlformats.org/officeDocument/2006/relationships/hyperlink" Target="https://unn.no/fag-og-forskning/regional-kompetansetjeneste-for-lindrende-behandling-lindring-i-nord" TargetMode="External"/><Relationship Id="rId113" Type="http://schemas.openxmlformats.org/officeDocument/2006/relationships/hyperlink" Target="http://www.cfkr.dk/" TargetMode="External"/><Relationship Id="rId134"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80" Type="http://schemas.openxmlformats.org/officeDocument/2006/relationships/hyperlink" Target="https://unn.no/fag-og-forskning/regional-kompetansetjeneste-for-lindrende-behandling-lindring-i-nord" TargetMode="External"/><Relationship Id="rId155" Type="http://schemas.openxmlformats.org/officeDocument/2006/relationships/hyperlink" Target="http://search.ebscohost.com/login.aspx?authtype=ip,uid&amp;profile=nup" TargetMode="External"/><Relationship Id="rId176"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97" Type="http://schemas.openxmlformats.org/officeDocument/2006/relationships/hyperlink" Target="https://www.uptodate.com/contents/85750" TargetMode="External"/><Relationship Id="rId201" Type="http://schemas.openxmlformats.org/officeDocument/2006/relationships/hyperlink" Target="https://www.uptodate.com/contents/1150" TargetMode="External"/><Relationship Id="rId222" Type="http://schemas.openxmlformats.org/officeDocument/2006/relationships/hyperlink" Target="http://www.uptodate.com/contents/6811" TargetMode="External"/><Relationship Id="rId243" Type="http://schemas.openxmlformats.org/officeDocument/2006/relationships/hyperlink" Target="https://www.cochranelibrary.com/advanced-search/search-manager?search=1512175" TargetMode="External"/><Relationship Id="rId17" Type="http://schemas.openxmlformats.org/officeDocument/2006/relationships/hyperlink" Target="http://www.helsebiblioteket.no/fagprosedyrer/ferdige/kjemoterapindusert-kvalme-og-oppkast-medikamentell-behandling" TargetMode="External"/><Relationship Id="rId38" Type="http://schemas.openxmlformats.org/officeDocument/2006/relationships/hyperlink" Target="https://helsedirektoratet.no/Lists/Publikasjoner/Attachments/918/Nasjonalt%20handlingsprogram%20for%20palliasjon%20i%20kreftomsorgen-IS-2285.pdf." TargetMode="External"/><Relationship Id="rId59" Type="http://schemas.openxmlformats.org/officeDocument/2006/relationships/hyperlink" Target="http://legemiddelhandboka.no/Terapi/22564" TargetMode="External"/><Relationship Id="rId103" Type="http://schemas.openxmlformats.org/officeDocument/2006/relationships/hyperlink" Target="https://www.socialstyrelsen.se/publikationer2013/2013-6-4" TargetMode="External"/><Relationship Id="rId124"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70" Type="http://schemas.openxmlformats.org/officeDocument/2006/relationships/hyperlink" Target="https://unn.no/fag-og-forskning/regional-kompetansetjeneste-for-lindrende-behandling-lindring-i-nord" TargetMode="External"/><Relationship Id="rId91" Type="http://schemas.openxmlformats.org/officeDocument/2006/relationships/hyperlink" Target="http://guidance.nice.org.uk/index.jsp?action=find" TargetMode="External"/><Relationship Id="rId145"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66"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87"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1" Type="http://schemas.openxmlformats.org/officeDocument/2006/relationships/customXml" Target="../customXml/item1.xml"/><Relationship Id="rId212"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233" Type="http://schemas.openxmlformats.org/officeDocument/2006/relationships/hyperlink" Target="https://bestpractice.bmj.com/topics/en-gb/999" TargetMode="External"/><Relationship Id="rId28" Type="http://schemas.openxmlformats.org/officeDocument/2006/relationships/hyperlink" Target="http://www.helsebiblioteket.no/fagprosedyrer" TargetMode="External"/><Relationship Id="rId49" Type="http://schemas.openxmlformats.org/officeDocument/2006/relationships/hyperlink" Target="https://tinyurl.com/y7nms2pw" TargetMode="External"/><Relationship Id="rId114"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60" Type="http://schemas.openxmlformats.org/officeDocument/2006/relationships/hyperlink" Target="http://legemiddelhandboka.no/Terapi/22564" TargetMode="External"/><Relationship Id="rId81" Type="http://schemas.openxmlformats.org/officeDocument/2006/relationships/hyperlink" Target="https://unn.no/fag-og-forskning/regional-kompetansetjeneste-for-lindrende-behandling-lindring-i-nord" TargetMode="External"/><Relationship Id="rId135"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56" Type="http://schemas.openxmlformats.org/officeDocument/2006/relationships/hyperlink" Target="http://search.ebscohost.com/login.aspx?authtype=ip,uid&amp;profile=nup" TargetMode="External"/><Relationship Id="rId177"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98" Type="http://schemas.openxmlformats.org/officeDocument/2006/relationships/hyperlink" Target="https://www.uptodate.com/contents/7052" TargetMode="External"/><Relationship Id="rId202" Type="http://schemas.openxmlformats.org/officeDocument/2006/relationships/hyperlink" Target="https://www.uptodate.com/contents/1151" TargetMode="External"/><Relationship Id="rId223" Type="http://schemas.openxmlformats.org/officeDocument/2006/relationships/hyperlink" Target="http://www.uptodate.com/contents/6811" TargetMode="External"/><Relationship Id="rId244" Type="http://schemas.openxmlformats.org/officeDocument/2006/relationships/hyperlink" Target="http://www.ncbi.nlm.nih.gov/pubmed?otool=inouuhlib" TargetMode="External"/><Relationship Id="rId18" Type="http://schemas.openxmlformats.org/officeDocument/2006/relationships/hyperlink" Target="https://www.uptodate.com/contents/1151" TargetMode="External"/><Relationship Id="rId39" Type="http://schemas.openxmlformats.org/officeDocument/2006/relationships/hyperlink" Target="https://helsedirektoratet.no/Lists/Publikasjoner/Attachments/918/Nasjonalt%20handlingsprogram%20for%20palliasjon%20i%20kreftomsorgen-IS-2285.pdf." TargetMode="External"/><Relationship Id="rId50" Type="http://schemas.openxmlformats.org/officeDocument/2006/relationships/hyperlink" Target="http://www.helsebiblioteket.no/retningslinjer" TargetMode="External"/><Relationship Id="rId104" Type="http://schemas.openxmlformats.org/officeDocument/2006/relationships/hyperlink" Target="https://www.socialstyrelsen.se/publikationer2013/2013-6-4" TargetMode="External"/><Relationship Id="rId125"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46"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67"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88"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71" Type="http://schemas.openxmlformats.org/officeDocument/2006/relationships/hyperlink" Target="https://unn.no/fag-og-forskning/regional-kompetansetjeneste-for-lindrende-behandling-lindring-i-nord" TargetMode="External"/><Relationship Id="rId92" Type="http://schemas.openxmlformats.org/officeDocument/2006/relationships/hyperlink" Target="https://www.nice.org.uk/guidance/ng31" TargetMode="External"/><Relationship Id="rId213"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234" Type="http://schemas.openxmlformats.org/officeDocument/2006/relationships/hyperlink" Target="https://bestpractice.bmj.com/topics/en-gb/999" TargetMode="External"/><Relationship Id="rId2" Type="http://schemas.openxmlformats.org/officeDocument/2006/relationships/customXml" Target="../customXml/item2.xml"/><Relationship Id="rId29" Type="http://schemas.openxmlformats.org/officeDocument/2006/relationships/hyperlink" Target="http://www.helsebiblioteket.no/fagprosedyrer/ferdige/kjemoterapindusert-kvalme-og-oppkast-medikamentell-behandling" TargetMode="External"/><Relationship Id="rId40" Type="http://schemas.openxmlformats.org/officeDocument/2006/relationships/hyperlink" Target="https://helsedirektoratet.no/Lists/Publikasjoner/Attachments/918/Nasjonalt%20handlingsprogram%20for%20palliasjon%20i%20kreftomsorgen-IS-2285.pdf." TargetMode="External"/><Relationship Id="rId115"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36"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57" Type="http://schemas.openxmlformats.org/officeDocument/2006/relationships/hyperlink" Target="https://tinyurl.com/ya78vmn6" TargetMode="External"/><Relationship Id="rId178"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61" Type="http://schemas.openxmlformats.org/officeDocument/2006/relationships/hyperlink" Target="https://tinyurl.com/y9k5qf5r" TargetMode="External"/><Relationship Id="rId82" Type="http://schemas.openxmlformats.org/officeDocument/2006/relationships/hyperlink" Target="https://unn.no/fag-og-forskning/regional-kompetansetjeneste-for-lindrende-behandling-lindring-i-nord" TargetMode="External"/><Relationship Id="rId199" Type="http://schemas.openxmlformats.org/officeDocument/2006/relationships/hyperlink" Target="https://www.uptodate.com/contents/7052" TargetMode="External"/><Relationship Id="rId203" Type="http://schemas.openxmlformats.org/officeDocument/2006/relationships/hyperlink" Target="https://www.uptodate.com/contents/1151" TargetMode="External"/><Relationship Id="rId19" Type="http://schemas.openxmlformats.org/officeDocument/2006/relationships/hyperlink" Target="http://search.ebscohost.com/login.aspx?direct=true&amp;db=nup&amp;AN=2009864588&amp;site=nup-live&amp;scope=site" TargetMode="External"/><Relationship Id="rId224" Type="http://schemas.openxmlformats.org/officeDocument/2006/relationships/hyperlink" Target="http://bestpractice.bmj.com/best-practice/welcome.html" TargetMode="External"/><Relationship Id="rId245" Type="http://schemas.openxmlformats.org/officeDocument/2006/relationships/hyperlink" Target="http://www.ncbi.nlm.nih.gov/pubmed?otool=inouuhlib" TargetMode="External"/><Relationship Id="rId30" Type="http://schemas.openxmlformats.org/officeDocument/2006/relationships/hyperlink" Target="http://www.helsebiblioteket.no/fagprosedyrer/ferdige/kjemoterapindusert-kvalme-og-oppkast-medikamentell-behandling" TargetMode="External"/><Relationship Id="rId105" Type="http://schemas.openxmlformats.org/officeDocument/2006/relationships/hyperlink" Target="https://www.socialstyrelsen.se/publikationer2013/2013-6-4" TargetMode="External"/><Relationship Id="rId126"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47"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68"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51" Type="http://schemas.openxmlformats.org/officeDocument/2006/relationships/hyperlink" Target="http://www.helsebiblioteket.no/retningslinjer" TargetMode="External"/><Relationship Id="rId72" Type="http://schemas.openxmlformats.org/officeDocument/2006/relationships/hyperlink" Target="https://unn.no/fag-og-forskning/regional-kompetansetjeneste-for-lindrende-behandling-lindring-i-nord" TargetMode="External"/><Relationship Id="rId93" Type="http://schemas.openxmlformats.org/officeDocument/2006/relationships/hyperlink" Target="https://www.nice.org.uk/guidance/ng31" TargetMode="External"/><Relationship Id="rId189"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3" Type="http://schemas.openxmlformats.org/officeDocument/2006/relationships/customXml" Target="../customXml/item3.xml"/><Relationship Id="rId214" Type="http://schemas.openxmlformats.org/officeDocument/2006/relationships/hyperlink" Target="https://www.uptodate.com/contents/anesthesia-for-head-and-neck-surgery?search=nausea&amp;sectionRank=1&amp;usage_type=default&amp;anchor=H2933842796&amp;source=machineLearning&amp;selectedTitle=9%7E150&amp;display_rank=9" TargetMode="External"/><Relationship Id="rId235" Type="http://schemas.openxmlformats.org/officeDocument/2006/relationships/hyperlink" Target="https://bestpractice.bmj.com/topics/en-gb/999" TargetMode="External"/><Relationship Id="rId116"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37"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58" Type="http://schemas.openxmlformats.org/officeDocument/2006/relationships/hyperlink" Target="https://tinyurl.com/ya78vmn6" TargetMode="External"/><Relationship Id="rId20" Type="http://schemas.openxmlformats.org/officeDocument/2006/relationships/hyperlink" Target="http://search.ebscohost.com/login.aspx?direct=true&amp;db=nup&amp;AN=T700831&amp;site=nup-live&amp;scope=site" TargetMode="External"/><Relationship Id="rId41" Type="http://schemas.openxmlformats.org/officeDocument/2006/relationships/hyperlink" Target="https://helsedirektoratet.no/Lists/Publikasjoner/Attachments/918/Nasjonalt%20handlingsprogram%20for%20palliasjon%20i%20kreftomsorgen-IS-2285.pdf." TargetMode="External"/><Relationship Id="rId62" Type="http://schemas.openxmlformats.org/officeDocument/2006/relationships/hyperlink" Target="https://tinyurl.com/y9k5qf5r" TargetMode="External"/><Relationship Id="rId83" Type="http://schemas.openxmlformats.org/officeDocument/2006/relationships/hyperlink" Target="https://unn.no/fag-og-forskning/regional-kompetansetjeneste-for-lindrende-behandling-lindring-i-nord" TargetMode="External"/><Relationship Id="rId179"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 Id="rId190" Type="http://schemas.openxmlformats.org/officeDocument/2006/relationships/hyperlink" Target="https://www.uptodate.com/contents/approach-to-symptom-assessment-in-palliative-care?search=vomiting&amp;sectionRank=1&amp;usage_type=default&amp;anchor=H20&amp;source=machineLearning&amp;selectedTitle=17%7E150&amp;display_rank=17" TargetMode="External"/><Relationship Id="rId204" Type="http://schemas.openxmlformats.org/officeDocument/2006/relationships/hyperlink" Target="http://www.uptodate.com/contents/2537" TargetMode="External"/><Relationship Id="rId225" Type="http://schemas.openxmlformats.org/officeDocument/2006/relationships/hyperlink" Target="http://bestpractice.bmj.com/best-practice/welcome.html" TargetMode="External"/><Relationship Id="rId246" Type="http://schemas.openxmlformats.org/officeDocument/2006/relationships/hyperlink" Target="http://svemedplus.kib.ki.se/" TargetMode="External"/><Relationship Id="rId106" Type="http://schemas.openxmlformats.org/officeDocument/2006/relationships/hyperlink" Target="https://www.socialstyrelsen.se/publikationer2013/2013-6-4" TargetMode="External"/><Relationship Id="rId127"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0" Type="http://schemas.openxmlformats.org/officeDocument/2006/relationships/hyperlink" Target="https://www.medisinous.no/index.php?action=showtopic&amp;topic=T5AcmHGa&amp;highlight=true" TargetMode="External"/><Relationship Id="rId31" Type="http://schemas.openxmlformats.org/officeDocument/2006/relationships/hyperlink" Target="http://www.helsebiblioteket.no/fagprosedyrer/ferdige/kjemoterapindusert-kvalme-og-oppkast-medikamentell-behandling" TargetMode="External"/><Relationship Id="rId52" Type="http://schemas.openxmlformats.org/officeDocument/2006/relationships/hyperlink" Target="https://www.medisinous.no/index.php?action=showtopic&amp;topic=T5AcmHGa&amp;highlight=true" TargetMode="External"/><Relationship Id="rId73" Type="http://schemas.openxmlformats.org/officeDocument/2006/relationships/hyperlink" Target="https://unn.no/fag-og-forskning/regional-kompetansetjeneste-for-lindrende-behandling-lindring-i-nord" TargetMode="External"/><Relationship Id="rId94" Type="http://schemas.openxmlformats.org/officeDocument/2006/relationships/hyperlink" Target="https://www.nice.org.uk/Guidance/CG140" TargetMode="External"/><Relationship Id="rId148" Type="http://schemas.openxmlformats.org/officeDocument/2006/relationships/hyperlink" Target="http://www.cfkr.dk/retningslinjer/godkendte-retningslinjer/udskillelse-af-affaldsstoffer/klinisk-retningslinje-for-stimulation-af-akupunkturpunktet-p6-til-forebyggelse-og-behandling-af-postoperativ-kvalme-og-opkastning-(ponv).aspx" TargetMode="External"/><Relationship Id="rId169" Type="http://schemas.openxmlformats.org/officeDocument/2006/relationships/hyperlink" Target="https://www.uptodate.com/contents/overview-of-managing-common-non-pain-symptoms-in-palliative-care?search=vomiting&amp;sectionRank=1&amp;usage_type=default&amp;anchor=H7&amp;source=machineLearning&amp;selectedTitle=14%7E150&amp;display_rank=1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779C31B02B4A4EA22DA2C6F76803C5" ma:contentTypeVersion="12" ma:contentTypeDescription="Opprett et nytt dokument." ma:contentTypeScope="" ma:versionID="944479d5d5b1c8d51f05ac28cc3ca86c">
  <xsd:schema xmlns:xsd="http://www.w3.org/2001/XMLSchema" xmlns:xs="http://www.w3.org/2001/XMLSchema" xmlns:p="http://schemas.microsoft.com/office/2006/metadata/properties" xmlns:ns2="83269e97-4240-4b70-9b61-6203e95a5f2b" xmlns:ns3="b2a78fa3-f08b-44bb-bf0f-c6ad6f76a147" targetNamespace="http://schemas.microsoft.com/office/2006/metadata/properties" ma:root="true" ma:fieldsID="ff97a4966189f52ba968b1ee5ff52791" ns2:_="" ns3:_="">
    <xsd:import namespace="83269e97-4240-4b70-9b61-6203e95a5f2b"/>
    <xsd:import namespace="b2a78fa3-f08b-44bb-bf0f-c6ad6f76a1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69e97-4240-4b70-9b61-6203e95a5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78fa3-f08b-44bb-bf0f-c6ad6f76a147"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B9885-90E2-4A7E-855A-6C8018D95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69e97-4240-4b70-9b61-6203e95a5f2b"/>
    <ds:schemaRef ds:uri="b2a78fa3-f08b-44bb-bf0f-c6ad6f76a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058D4-6336-49CE-A037-8505C2001B67}">
  <ds:schemaRefs>
    <ds:schemaRef ds:uri="http://schemas.microsoft.com/sharepoint/v3/contenttype/forms"/>
  </ds:schemaRefs>
</ds:datastoreItem>
</file>

<file path=customXml/itemProps3.xml><?xml version="1.0" encoding="utf-8"?>
<ds:datastoreItem xmlns:ds="http://schemas.openxmlformats.org/officeDocument/2006/customXml" ds:itemID="{6ED6667F-4E48-4160-B9FA-7174B06D206C}">
  <ds:schemaRefs>
    <ds:schemaRef ds:uri="http://schemas.microsoft.com/office/2006/metadata/propertie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2a78fa3-f08b-44bb-bf0f-c6ad6f76a147"/>
    <ds:schemaRef ds:uri="83269e97-4240-4b70-9b61-6203e95a5f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9500</Words>
  <Characters>50353</Characters>
  <Application>Microsoft Office Word</Application>
  <DocSecurity>0</DocSecurity>
  <Lines>419</Lines>
  <Paragraphs>119</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59734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2021-10-08T09:10:00Z</dcterms:created>
  <dcterms:modified xsi:type="dcterms:W3CDTF">2021-10-08T09:10:00Z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0x010100F6779C31B02B4A4EA22DA2C6F76803C5</vt:lpwstr>
  </property>
</Properties>
</file>